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3FF" w:rsidRPr="00455A3C" w:rsidRDefault="00BA7C33" w:rsidP="00F60A53">
      <w:pPr>
        <w:pStyle w:val="F2-zkladn"/>
        <w:spacing w:line="276" w:lineRule="auto"/>
        <w:rPr>
          <w:b/>
          <w:sz w:val="28"/>
          <w:szCs w:val="28"/>
        </w:rPr>
      </w:pPr>
      <w:r>
        <w:rPr>
          <w:b/>
          <w:sz w:val="28"/>
          <w:szCs w:val="28"/>
        </w:rPr>
        <w:t>ANALÝZA</w:t>
      </w:r>
    </w:p>
    <w:p w:rsidR="000A2833" w:rsidRPr="00455A3C" w:rsidRDefault="00DA151F" w:rsidP="00F60A53">
      <w:pPr>
        <w:pStyle w:val="F2-zkladn"/>
        <w:spacing w:line="276" w:lineRule="auto"/>
        <w:rPr>
          <w:b/>
          <w:sz w:val="28"/>
          <w:szCs w:val="28"/>
        </w:rPr>
      </w:pPr>
      <w:r w:rsidRPr="00DA151F">
        <w:rPr>
          <w:noProof/>
        </w:rPr>
      </w:r>
      <w:r w:rsidRPr="00DA151F">
        <w:rPr>
          <w:noProof/>
        </w:rPr>
        <w:pict>
          <v:rect id="AutoShape 2" o:spid="_x0000_s2051" alt="Fidelity International" href="https://www.fidelity.cz/"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type="none"/>
            <w10:anchorlock/>
          </v:rect>
        </w:pict>
      </w:r>
    </w:p>
    <w:p w:rsidR="000C727D" w:rsidRDefault="00DA151F" w:rsidP="002027ED">
      <w:pPr>
        <w:pStyle w:val="F2-zkladn"/>
        <w:tabs>
          <w:tab w:val="right" w:pos="9070"/>
        </w:tabs>
        <w:spacing w:line="276" w:lineRule="auto"/>
      </w:pPr>
      <w:r>
        <w:rPr>
          <w:noProof/>
        </w:rPr>
      </w:r>
      <w:r>
        <w:rPr>
          <w:noProof/>
        </w:rPr>
        <w:pict>
          <v:rect id="AutoShape 5" o:spid="_x0000_s2050" alt="Fidelity International" href="https://www.fidelity.cz/" style="width:23.75pt;height:23.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wrap type="none"/>
            <w10:anchorlock/>
          </v:rect>
        </w:pict>
      </w:r>
      <w:r w:rsidR="00DE3946" w:rsidRPr="00455A3C">
        <w:tab/>
      </w:r>
      <w:r w:rsidR="00DE3946" w:rsidRPr="00893890">
        <w:t>Praha,</w:t>
      </w:r>
      <w:r w:rsidR="00883B41">
        <w:t xml:space="preserve"> </w:t>
      </w:r>
      <w:r w:rsidR="00175577">
        <w:t>4</w:t>
      </w:r>
      <w:r w:rsidR="005420B4" w:rsidRPr="00893890">
        <w:t>.</w:t>
      </w:r>
      <w:r w:rsidR="00296EFF">
        <w:t xml:space="preserve"> </w:t>
      </w:r>
      <w:r w:rsidR="005654C8">
        <w:t>červ</w:t>
      </w:r>
      <w:r w:rsidR="00175577">
        <w:t>ence</w:t>
      </w:r>
      <w:r w:rsidR="00EB4F26">
        <w:t xml:space="preserve"> </w:t>
      </w:r>
      <w:r w:rsidR="00A30105" w:rsidRPr="00893890">
        <w:t>20</w:t>
      </w:r>
      <w:r w:rsidR="00A7414F" w:rsidRPr="00893890">
        <w:t>2</w:t>
      </w:r>
      <w:r w:rsidR="00CB6DEB">
        <w:t>4</w:t>
      </w:r>
    </w:p>
    <w:p w:rsidR="002027ED" w:rsidRPr="002027ED" w:rsidRDefault="002027ED" w:rsidP="002027ED">
      <w:pPr>
        <w:pStyle w:val="F2-zkladn"/>
        <w:tabs>
          <w:tab w:val="right" w:pos="9070"/>
        </w:tabs>
        <w:spacing w:line="276" w:lineRule="auto"/>
      </w:pPr>
    </w:p>
    <w:p w:rsidR="00E76BE0" w:rsidRPr="00725F39" w:rsidRDefault="005654C8"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Investiční výhled </w:t>
      </w:r>
      <w:r w:rsidR="00175577">
        <w:rPr>
          <w:rStyle w:val="normaltextrun"/>
          <w:rFonts w:ascii="Arial" w:hAnsi="Arial" w:cs="Arial"/>
          <w:b/>
          <w:bCs/>
          <w:color w:val="000000"/>
          <w:sz w:val="28"/>
          <w:szCs w:val="28"/>
          <w:lang w:val="cs-CZ"/>
        </w:rPr>
        <w:t>pro</w:t>
      </w:r>
      <w:r>
        <w:rPr>
          <w:rStyle w:val="normaltextrun"/>
          <w:rFonts w:ascii="Arial" w:hAnsi="Arial" w:cs="Arial"/>
          <w:b/>
          <w:bCs/>
          <w:color w:val="000000"/>
          <w:sz w:val="28"/>
          <w:szCs w:val="28"/>
          <w:lang w:val="cs-CZ"/>
        </w:rPr>
        <w:t xml:space="preserve"> 3. čtvrtletí 2024</w:t>
      </w:r>
      <w:r w:rsidR="00175577">
        <w:rPr>
          <w:rStyle w:val="normaltextrun"/>
          <w:rFonts w:ascii="Arial" w:hAnsi="Arial" w:cs="Arial"/>
          <w:b/>
          <w:bCs/>
          <w:color w:val="000000"/>
          <w:sz w:val="28"/>
          <w:szCs w:val="28"/>
          <w:lang w:val="cs-CZ"/>
        </w:rPr>
        <w:t xml:space="preserve"> v Asii</w:t>
      </w:r>
      <w:r>
        <w:rPr>
          <w:rStyle w:val="normaltextrun"/>
          <w:rFonts w:ascii="Arial" w:hAnsi="Arial" w:cs="Arial"/>
          <w:b/>
          <w:bCs/>
          <w:color w:val="000000"/>
          <w:sz w:val="28"/>
          <w:szCs w:val="28"/>
          <w:lang w:val="cs-CZ"/>
        </w:rPr>
        <w:t xml:space="preserve">: </w:t>
      </w:r>
      <w:r w:rsidR="00175577">
        <w:rPr>
          <w:rStyle w:val="normaltextrun"/>
          <w:rFonts w:ascii="Arial" w:hAnsi="Arial" w:cs="Arial"/>
          <w:b/>
          <w:bCs/>
          <w:color w:val="000000"/>
          <w:sz w:val="28"/>
          <w:szCs w:val="28"/>
          <w:lang w:val="cs-CZ"/>
        </w:rPr>
        <w:t>Politické změny dávají investorům důvod k optimismu</w:t>
      </w:r>
    </w:p>
    <w:p w:rsidR="00C7546F" w:rsidRPr="00C7546F" w:rsidRDefault="00175577"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Stimulační opatření a reformy, které řeší cyklické a strukturální problémy, by měly asijské trhy oživit. Při závodech dračích lodí závisí rychlost lodi nejen na tom, jak usilovně veslaři veslují, ale také na tom, jak kormidelník řídí celý tým. Je to kombinace sil a jeho „hlavy“, které pohání tým k cílové čáře.</w:t>
      </w:r>
    </w:p>
    <w:p w:rsidR="00175577" w:rsidRPr="00175577" w:rsidRDefault="00175577" w:rsidP="00175577">
      <w:pPr>
        <w:pStyle w:val="NormalWeb"/>
        <w:shd w:val="clear" w:color="auto" w:fill="FFFFFF"/>
        <w:spacing w:before="0" w:after="210" w:line="360" w:lineRule="auto"/>
        <w:rPr>
          <w:color w:val="20242B"/>
          <w:shd w:val="clear" w:color="auto" w:fill="FFFFFF"/>
        </w:rPr>
      </w:pPr>
      <w:r>
        <w:br/>
      </w:r>
      <w:r w:rsidRPr="00175577">
        <w:rPr>
          <w:color w:val="20242B"/>
          <w:shd w:val="clear" w:color="auto" w:fill="FFFFFF"/>
        </w:rPr>
        <w:t>Existuje zde analogie pro asijské trhy, z nichž mnohé jsou podporovány nejen politickými opatřeními pro stimulaci ekonomik ("síla"), ale také reformami kapitálového trhu a ekonomickými změnami zaměřenými na dlouhodobý růst ("hlava"). Když obojí dohromady funguje, region přitahuje investory.</w:t>
      </w:r>
    </w:p>
    <w:p w:rsidR="0025641E" w:rsidRDefault="00175577" w:rsidP="0025641E">
      <w:pPr>
        <w:pStyle w:val="F2-zkladn"/>
        <w:spacing w:line="276" w:lineRule="auto"/>
        <w:rPr>
          <w:rFonts w:asciiTheme="minorHAnsi" w:hAnsiTheme="minorHAnsi" w:cstheme="minorHAnsi"/>
          <w:b/>
          <w:bCs/>
          <w:sz w:val="24"/>
          <w:szCs w:val="24"/>
        </w:rPr>
      </w:pPr>
      <w:r>
        <w:rPr>
          <w:rFonts w:asciiTheme="minorHAnsi" w:hAnsiTheme="minorHAnsi" w:cstheme="minorHAnsi"/>
          <w:b/>
          <w:bCs/>
          <w:sz w:val="24"/>
          <w:szCs w:val="24"/>
        </w:rPr>
        <w:t>Reformy odměňující akcionáře</w:t>
      </w:r>
    </w:p>
    <w:p w:rsidR="00175577" w:rsidRPr="00175577" w:rsidRDefault="00175577" w:rsidP="00175577">
      <w:pPr>
        <w:spacing w:after="210" w:line="360" w:lineRule="auto"/>
        <w:rPr>
          <w:color w:val="20242B"/>
          <w:shd w:val="clear" w:color="auto" w:fill="FFFFFF"/>
        </w:rPr>
      </w:pPr>
      <w:r w:rsidRPr="00175577">
        <w:rPr>
          <w:color w:val="20242B"/>
          <w:shd w:val="clear" w:color="auto" w:fill="FFFFFF"/>
        </w:rPr>
        <w:t xml:space="preserve">Reforma správy a řízení společností je v posledních měsících tématem v celé Asii. Čína, Japonsko a Jižní Korea zintenzivnily snahy tlačit společnosti k vyšším dividendám a zpětnému odkupu akcií. </w:t>
      </w:r>
    </w:p>
    <w:p w:rsidR="00175577" w:rsidRPr="00175577" w:rsidRDefault="00175577" w:rsidP="00175577">
      <w:pPr>
        <w:spacing w:after="210" w:line="360" w:lineRule="auto"/>
        <w:rPr>
          <w:color w:val="20242B"/>
          <w:shd w:val="clear" w:color="auto" w:fill="FFFFFF"/>
        </w:rPr>
      </w:pPr>
      <w:r w:rsidRPr="00175577">
        <w:rPr>
          <w:color w:val="20242B"/>
          <w:shd w:val="clear" w:color="auto" w:fill="FFFFFF"/>
        </w:rPr>
        <w:t xml:space="preserve">Čínská směrnice Nine-Point, která byla představena v dubnu, obsahuje opatření na podporu výplaty dividend a odstranění mezer v řízení společností. Začátkem letošního roku zavedla Jižní Korea program Corporate Value-Up, jehož cílem je snížit tzv. korejský diskont. V Japonsku se rozjely plány na reformu správy podniků už před více než rokem, kdy tokijská burza začala tlačit na společnosti, aby zvýšily výnosy pro akcionáře. </w:t>
      </w:r>
    </w:p>
    <w:p w:rsidR="00A31FA7" w:rsidRPr="00A31FA7" w:rsidRDefault="00A31FA7" w:rsidP="00A31FA7">
      <w:pPr>
        <w:spacing w:after="210" w:line="360" w:lineRule="auto"/>
        <w:rPr>
          <w:color w:val="20242B"/>
          <w:shd w:val="clear" w:color="auto" w:fill="FFFFFF"/>
        </w:rPr>
      </w:pPr>
      <w:r w:rsidRPr="00A31FA7">
        <w:rPr>
          <w:color w:val="20242B"/>
          <w:shd w:val="clear" w:color="auto" w:fill="FFFFFF"/>
        </w:rPr>
        <w:t xml:space="preserve">Probíhající změny by měly zvýšit poměr výplaty dividend v celém regionu. Průměrné výplatní poměry čínských, jihokorejských a japonských společností za posledních pět let (viz graf 1) činily 31 %, 33 % a 40 %. Celosvětový průměr je 48 </w:t>
      </w:r>
      <w:r>
        <w:rPr>
          <w:color w:val="20242B"/>
          <w:shd w:val="clear" w:color="auto" w:fill="FFFFFF"/>
        </w:rPr>
        <w:t>%</w:t>
      </w:r>
      <w:r w:rsidRPr="00A31FA7">
        <w:rPr>
          <w:color w:val="20242B"/>
          <w:shd w:val="clear" w:color="auto" w:fill="FFFFFF"/>
        </w:rPr>
        <w:t xml:space="preserve">, v Evropě 65 </w:t>
      </w:r>
      <w:r>
        <w:rPr>
          <w:color w:val="20242B"/>
          <w:shd w:val="clear" w:color="auto" w:fill="FFFFFF"/>
        </w:rPr>
        <w:t xml:space="preserve">% </w:t>
      </w:r>
      <w:r w:rsidRPr="00D27FD3">
        <w:rPr>
          <w:color w:val="20242B"/>
          <w:shd w:val="clear" w:color="auto" w:fill="FFFFFF"/>
        </w:rPr>
        <w:t>–</w:t>
      </w:r>
      <w:r w:rsidRPr="00A31FA7">
        <w:rPr>
          <w:color w:val="20242B"/>
          <w:shd w:val="clear" w:color="auto" w:fill="FFFFFF"/>
        </w:rPr>
        <w:t xml:space="preserve"> před námi ještě pořádný kus cesty. </w:t>
      </w:r>
      <w:r w:rsidRPr="00A31FA7">
        <w:rPr>
          <w:i/>
          <w:iCs/>
          <w:color w:val="20242B"/>
          <w:shd w:val="clear" w:color="auto" w:fill="FFFFFF"/>
        </w:rPr>
        <w:t xml:space="preserve">„Může trvat nějakou dobu, než asijští "železní kohouti" - což je termín, který Číňané používají pro společnosti, které nevyplácejí akciové dividendy </w:t>
      </w:r>
      <w:r w:rsidRPr="00D27FD3">
        <w:rPr>
          <w:color w:val="20242B"/>
          <w:shd w:val="clear" w:color="auto" w:fill="FFFFFF"/>
        </w:rPr>
        <w:t>–</w:t>
      </w:r>
      <w:r w:rsidRPr="00A31FA7">
        <w:rPr>
          <w:i/>
          <w:iCs/>
          <w:color w:val="20242B"/>
          <w:shd w:val="clear" w:color="auto" w:fill="FFFFFF"/>
        </w:rPr>
        <w:t xml:space="preserve"> změní své způsoby, ale v letošním roce jsme už zaznamenali zřetelné zlepšení. Reformy, jako jsou tyto, pomohou zvýšit atraktivitu společností s konzistentním růstem dividend a přinesou vítaný pokrok na místních kapitálových trzích,“ </w:t>
      </w:r>
      <w:r w:rsidRPr="00A31FA7">
        <w:rPr>
          <w:color w:val="20242B"/>
          <w:shd w:val="clear" w:color="auto" w:fill="FFFFFF"/>
        </w:rPr>
        <w:t>vysvětluje Martin Dropkin, který se ve Fidelity International specializuje na Asii.</w:t>
      </w:r>
    </w:p>
    <w:p w:rsidR="0025641E" w:rsidRDefault="0025641E" w:rsidP="0025641E">
      <w:pPr>
        <w:pStyle w:val="F2-zkladn"/>
      </w:pPr>
    </w:p>
    <w:p w:rsidR="00A31FA7" w:rsidRDefault="00A31FA7" w:rsidP="007F1028">
      <w:pPr>
        <w:pStyle w:val="F2-zkladn"/>
        <w:spacing w:line="360" w:lineRule="auto"/>
      </w:pPr>
    </w:p>
    <w:p w:rsidR="007F1028" w:rsidRDefault="005654C8" w:rsidP="00A43649">
      <w:pPr>
        <w:pStyle w:val="F2-zkladn"/>
        <w:spacing w:line="240" w:lineRule="auto"/>
        <w:rPr>
          <w:rFonts w:asciiTheme="minorHAnsi" w:hAnsiTheme="minorHAnsi" w:cstheme="minorHAnsi"/>
          <w:b/>
          <w:bCs/>
          <w:sz w:val="24"/>
          <w:szCs w:val="24"/>
        </w:rPr>
      </w:pPr>
      <w:r>
        <w:rPr>
          <w:rFonts w:asciiTheme="minorHAnsi" w:hAnsiTheme="minorHAnsi" w:cstheme="minorHAnsi"/>
          <w:b/>
          <w:bCs/>
          <w:sz w:val="24"/>
          <w:szCs w:val="24"/>
        </w:rPr>
        <w:lastRenderedPageBreak/>
        <w:t xml:space="preserve">Graf 1: </w:t>
      </w:r>
      <w:r w:rsidR="00A43649">
        <w:rPr>
          <w:rFonts w:asciiTheme="minorHAnsi" w:hAnsiTheme="minorHAnsi" w:cstheme="minorHAnsi"/>
          <w:b/>
          <w:bCs/>
          <w:sz w:val="24"/>
          <w:szCs w:val="24"/>
        </w:rPr>
        <w:t>Čína, Japonsko a Jižní Korea zaostávají ve výplatě dividend za většinou asijských zemí a celosvětovým průměrem</w:t>
      </w:r>
    </w:p>
    <w:p w:rsidR="007F694C" w:rsidRDefault="00A31FA7" w:rsidP="00A31FA7">
      <w:pPr>
        <w:pStyle w:val="FIL3Body"/>
        <w:jc w:val="both"/>
        <w:rPr>
          <w:rFonts w:cs="Arial"/>
          <w:i/>
          <w:iCs/>
          <w:color w:val="20242B"/>
          <w:szCs w:val="18"/>
          <w:shd w:val="clear" w:color="auto" w:fill="FFFFFF"/>
          <w:lang w:val="cs-CZ" w:eastAsia="cs-CZ"/>
        </w:rPr>
      </w:pPr>
      <w:r w:rsidRPr="00A31FA7">
        <w:rPr>
          <w:rFonts w:cs="Arial"/>
          <w:i/>
          <w:iCs/>
          <w:noProof/>
          <w:color w:val="20242B"/>
          <w:szCs w:val="18"/>
          <w:shd w:val="clear" w:color="auto" w:fill="FFFFFF"/>
          <w:lang w:val="cs-CZ" w:eastAsia="cs-CZ"/>
        </w:rPr>
        <w:drawing>
          <wp:inline distT="0" distB="0" distL="0" distR="0">
            <wp:extent cx="5759450" cy="2171700"/>
            <wp:effectExtent l="0" t="0" r="0" b="0"/>
            <wp:docPr id="8474637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63730" name=""/>
                    <pic:cNvPicPr/>
                  </pic:nvPicPr>
                  <pic:blipFill>
                    <a:blip r:embed="rId11" cstate="print"/>
                    <a:stretch>
                      <a:fillRect/>
                    </a:stretch>
                  </pic:blipFill>
                  <pic:spPr>
                    <a:xfrm>
                      <a:off x="0" y="0"/>
                      <a:ext cx="5759450" cy="2171700"/>
                    </a:xfrm>
                    <a:prstGeom prst="rect">
                      <a:avLst/>
                    </a:prstGeom>
                  </pic:spPr>
                </pic:pic>
              </a:graphicData>
            </a:graphic>
          </wp:inline>
        </w:drawing>
      </w:r>
      <w:r w:rsidR="007F694C" w:rsidRPr="007F694C">
        <w:rPr>
          <w:rFonts w:cs="Arial"/>
          <w:i/>
          <w:iCs/>
          <w:color w:val="20242B"/>
          <w:szCs w:val="18"/>
          <w:shd w:val="clear" w:color="auto" w:fill="FFFFFF"/>
          <w:lang w:val="cs-CZ" w:eastAsia="cs-CZ"/>
        </w:rPr>
        <w:t xml:space="preserve">Zdroj: </w:t>
      </w:r>
      <w:r>
        <w:rPr>
          <w:rFonts w:cs="Arial"/>
          <w:i/>
          <w:iCs/>
          <w:color w:val="20242B"/>
          <w:szCs w:val="18"/>
          <w:shd w:val="clear" w:color="auto" w:fill="FFFFFF"/>
          <w:lang w:val="cs-CZ" w:eastAsia="cs-CZ"/>
        </w:rPr>
        <w:t>Bloomberg</w:t>
      </w:r>
      <w:r w:rsidR="007F694C" w:rsidRPr="007F694C">
        <w:rPr>
          <w:rFonts w:cs="Arial"/>
          <w:i/>
          <w:iCs/>
          <w:color w:val="20242B"/>
          <w:szCs w:val="18"/>
          <w:shd w:val="clear" w:color="auto" w:fill="FFFFFF"/>
          <w:lang w:val="cs-CZ" w:eastAsia="cs-CZ"/>
        </w:rPr>
        <w:t>,</w:t>
      </w:r>
      <w:r>
        <w:rPr>
          <w:rFonts w:cs="Arial"/>
          <w:i/>
          <w:iCs/>
          <w:color w:val="20242B"/>
          <w:szCs w:val="18"/>
          <w:shd w:val="clear" w:color="auto" w:fill="FFFFFF"/>
          <w:lang w:val="cs-CZ" w:eastAsia="cs-CZ"/>
        </w:rPr>
        <w:t xml:space="preserve"> MSCI,</w:t>
      </w:r>
      <w:r w:rsidR="007F694C" w:rsidRPr="007F694C">
        <w:rPr>
          <w:rFonts w:cs="Arial"/>
          <w:i/>
          <w:iCs/>
          <w:color w:val="20242B"/>
          <w:szCs w:val="18"/>
          <w:shd w:val="clear" w:color="auto" w:fill="FFFFFF"/>
          <w:lang w:val="cs-CZ" w:eastAsia="cs-CZ"/>
        </w:rPr>
        <w:t xml:space="preserve"> Fidelity International, červen 2024.</w:t>
      </w:r>
      <w:r>
        <w:rPr>
          <w:rFonts w:cs="Arial"/>
          <w:i/>
          <w:iCs/>
          <w:color w:val="20242B"/>
          <w:szCs w:val="18"/>
          <w:shd w:val="clear" w:color="auto" w:fill="FFFFFF"/>
          <w:lang w:val="cs-CZ" w:eastAsia="cs-CZ"/>
        </w:rPr>
        <w:t xml:space="preserve"> Poznámka: </w:t>
      </w:r>
      <w:r w:rsidRPr="00A31FA7">
        <w:rPr>
          <w:rFonts w:cs="Arial"/>
          <w:i/>
          <w:iCs/>
          <w:color w:val="20242B"/>
          <w:szCs w:val="18"/>
          <w:shd w:val="clear" w:color="auto" w:fill="FFFFFF"/>
          <w:lang w:val="cs-CZ" w:eastAsia="cs-CZ"/>
        </w:rPr>
        <w:t xml:space="preserve">Údaje se vztahují k průměrnému dividendovému výplatnímu poměru za posledních pět let. Údaje k 31. květnu 2024. </w:t>
      </w:r>
    </w:p>
    <w:p w:rsidR="002B4A3F" w:rsidRDefault="002B4A3F" w:rsidP="002B4A3F">
      <w:pPr>
        <w:pStyle w:val="F2-zkladn"/>
        <w:spacing w:line="276" w:lineRule="auto"/>
        <w:rPr>
          <w:rFonts w:asciiTheme="minorHAnsi" w:hAnsiTheme="minorHAnsi" w:cstheme="minorHAnsi"/>
          <w:b/>
          <w:bCs/>
          <w:sz w:val="24"/>
          <w:szCs w:val="24"/>
        </w:rPr>
      </w:pPr>
      <w:r>
        <w:rPr>
          <w:rFonts w:asciiTheme="minorHAnsi" w:hAnsiTheme="minorHAnsi" w:cstheme="minorHAnsi"/>
          <w:b/>
          <w:bCs/>
          <w:sz w:val="24"/>
          <w:szCs w:val="24"/>
        </w:rPr>
        <w:t>Čín</w:t>
      </w:r>
      <w:r w:rsidR="00A43649">
        <w:rPr>
          <w:rFonts w:asciiTheme="minorHAnsi" w:hAnsiTheme="minorHAnsi" w:cstheme="minorHAnsi"/>
          <w:b/>
          <w:bCs/>
          <w:sz w:val="24"/>
          <w:szCs w:val="24"/>
        </w:rPr>
        <w:t>a: zelené výhonky a nemovitosti</w:t>
      </w:r>
    </w:p>
    <w:p w:rsidR="002B4A3F" w:rsidRPr="002B4A3F" w:rsidRDefault="00A43649" w:rsidP="00A43649">
      <w:pPr>
        <w:spacing w:line="360" w:lineRule="auto"/>
        <w:rPr>
          <w:color w:val="20242B"/>
          <w:shd w:val="clear" w:color="auto" w:fill="FFFFFF"/>
        </w:rPr>
      </w:pPr>
      <w:r>
        <w:rPr>
          <w:color w:val="20242B"/>
          <w:shd w:val="clear" w:color="auto" w:fill="FFFFFF"/>
        </w:rPr>
        <w:t xml:space="preserve">Výhled Fidelity International na „řízenou stabilizaci“ Číny v letošním roce zůstává zachován. V různých částech čínské ekonomiky se nadále objevují známky „pučících zelených výhonků“. </w:t>
      </w:r>
      <w:r w:rsidR="002B4A3F" w:rsidRPr="002B4A3F">
        <w:rPr>
          <w:color w:val="20242B"/>
          <w:shd w:val="clear" w:color="auto" w:fill="FFFFFF"/>
        </w:rPr>
        <w:t xml:space="preserve"> </w:t>
      </w:r>
    </w:p>
    <w:p w:rsidR="004347CE" w:rsidRPr="004347CE" w:rsidRDefault="004347CE" w:rsidP="004347CE">
      <w:pPr>
        <w:spacing w:after="210" w:line="360" w:lineRule="auto"/>
        <w:rPr>
          <w:color w:val="20242B"/>
          <w:shd w:val="clear" w:color="auto" w:fill="FFFFFF"/>
        </w:rPr>
      </w:pPr>
      <w:r>
        <w:rPr>
          <w:color w:val="20242B"/>
          <w:shd w:val="clear" w:color="auto" w:fill="FFFFFF"/>
        </w:rPr>
        <w:t xml:space="preserve">Nejzřetelnější je to ve zpracovatelském průmyslu, který je podporován oživením zahraniční poptávky a </w:t>
      </w:r>
      <w:r w:rsidRPr="004347CE">
        <w:rPr>
          <w:color w:val="20242B"/>
          <w:shd w:val="clear" w:color="auto" w:fill="FFFFFF"/>
        </w:rPr>
        <w:t xml:space="preserve">zaměřením Pekingu na výrobu špičkový technologií. Výrobci elektromobilů, lékařských zobrazovacích zařízení a těžkého strojírenství sledují zahraniční trhy, protože domácí poptávka zůstává utlumená. </w:t>
      </w:r>
    </w:p>
    <w:p w:rsidR="004347CE" w:rsidRPr="004347CE" w:rsidRDefault="004347CE" w:rsidP="004347CE">
      <w:pPr>
        <w:spacing w:after="210" w:line="360" w:lineRule="auto"/>
        <w:rPr>
          <w:color w:val="20242B"/>
          <w:shd w:val="clear" w:color="auto" w:fill="FFFFFF"/>
        </w:rPr>
      </w:pPr>
      <w:r w:rsidRPr="004347CE">
        <w:rPr>
          <w:color w:val="20242B"/>
          <w:shd w:val="clear" w:color="auto" w:fill="FFFFFF"/>
        </w:rPr>
        <w:t>Optimistické signály někde přicházejí i v případě spotřeby, například v oživení prázdninového cestování. Celkově na náladu spotřebitelů nadále doléhá stagnující sektor nemovitostí, jenž tvoří velkou část bohatství čínských domácností.</w:t>
      </w:r>
    </w:p>
    <w:p w:rsidR="004347CE" w:rsidRPr="004347CE" w:rsidRDefault="004347CE" w:rsidP="004347CE">
      <w:pPr>
        <w:spacing w:after="210" w:line="360" w:lineRule="auto"/>
        <w:rPr>
          <w:color w:val="20242B"/>
          <w:shd w:val="clear" w:color="auto" w:fill="FFFFFF"/>
        </w:rPr>
      </w:pPr>
      <w:r w:rsidRPr="004347CE">
        <w:rPr>
          <w:color w:val="20242B"/>
          <w:shd w:val="clear" w:color="auto" w:fill="FFFFFF"/>
        </w:rPr>
        <w:t xml:space="preserve">Čína v květnu zvýšila podporu tohoto trhu, který se potýká s problémy, přičemž byla snaha o absorbování neprodaných bytů a zároveň potřeba zabránit vzniku nových bublin na trhu s aktivy. Cílem těchto opatření však není nastartovat opětovné zrychlení hospodářského růstu, ale je spíše dosáhnout stabilizace v oblasti nemovitostí, aby se usnadnil probíhající několikaletý přechod k novému modelu růstu, jehož hnací silou je spotřeba a špičková výroba. </w:t>
      </w:r>
    </w:p>
    <w:p w:rsidR="004347CE" w:rsidRDefault="004347CE" w:rsidP="004347CE">
      <w:pPr>
        <w:spacing w:after="210" w:line="360" w:lineRule="auto"/>
        <w:rPr>
          <w:color w:val="20242B"/>
          <w:shd w:val="clear" w:color="auto" w:fill="FFFFFF"/>
        </w:rPr>
      </w:pPr>
      <w:r w:rsidRPr="004347CE">
        <w:rPr>
          <w:i/>
          <w:iCs/>
          <w:color w:val="20242B"/>
          <w:shd w:val="clear" w:color="auto" w:fill="FFFFFF"/>
        </w:rPr>
        <w:t>„Očekáváme, že tvůrci politiky se budou i nadále soustředit na cíle ekonomického přechodu, ale budou také využívat cílené a proticyklické uvolňování politik ke stimulaci ekonomiky a obnovení důvěry podnikatelů a spotřebitelů</w:t>
      </w:r>
      <w:r>
        <w:rPr>
          <w:i/>
          <w:iCs/>
          <w:color w:val="20242B"/>
          <w:shd w:val="clear" w:color="auto" w:fill="FFFFFF"/>
        </w:rPr>
        <w:t>,</w:t>
      </w:r>
      <w:r w:rsidRPr="004347CE">
        <w:rPr>
          <w:i/>
          <w:iCs/>
          <w:color w:val="20242B"/>
          <w:shd w:val="clear" w:color="auto" w:fill="FFFFFF"/>
        </w:rPr>
        <w:t>“</w:t>
      </w:r>
      <w:r>
        <w:rPr>
          <w:color w:val="20242B"/>
          <w:shd w:val="clear" w:color="auto" w:fill="FFFFFF"/>
        </w:rPr>
        <w:t xml:space="preserve"> </w:t>
      </w:r>
      <w:r w:rsidRPr="004347CE">
        <w:rPr>
          <w:color w:val="20242B"/>
          <w:shd w:val="clear" w:color="auto" w:fill="FFFFFF"/>
        </w:rPr>
        <w:t>říká Martin Dropkin.</w:t>
      </w:r>
    </w:p>
    <w:p w:rsidR="004347CE" w:rsidRDefault="004347CE" w:rsidP="004347CE">
      <w:pPr>
        <w:pStyle w:val="F2-zkladn"/>
        <w:rPr>
          <w:rFonts w:asciiTheme="minorHAnsi" w:hAnsiTheme="minorHAnsi" w:cstheme="minorHAnsi"/>
          <w:b/>
          <w:bCs/>
          <w:sz w:val="24"/>
          <w:szCs w:val="24"/>
        </w:rPr>
      </w:pPr>
    </w:p>
    <w:p w:rsidR="004347CE" w:rsidRDefault="004347CE" w:rsidP="004347CE">
      <w:pPr>
        <w:pStyle w:val="F2-zkladn"/>
        <w:rPr>
          <w:rFonts w:asciiTheme="minorHAnsi" w:hAnsiTheme="minorHAnsi" w:cstheme="minorHAnsi"/>
          <w:b/>
          <w:bCs/>
          <w:sz w:val="24"/>
          <w:szCs w:val="24"/>
        </w:rPr>
      </w:pPr>
    </w:p>
    <w:p w:rsidR="004347CE" w:rsidRDefault="004347CE" w:rsidP="004347CE">
      <w:pPr>
        <w:pStyle w:val="F2-zkladn"/>
        <w:rPr>
          <w:rFonts w:asciiTheme="minorHAnsi" w:hAnsiTheme="minorHAnsi" w:cstheme="minorHAnsi"/>
          <w:b/>
          <w:bCs/>
          <w:sz w:val="24"/>
          <w:szCs w:val="24"/>
        </w:rPr>
      </w:pPr>
    </w:p>
    <w:p w:rsidR="004347CE" w:rsidRDefault="004347CE" w:rsidP="004347CE">
      <w:pPr>
        <w:pStyle w:val="F2-zkladn"/>
        <w:rPr>
          <w:rFonts w:asciiTheme="minorHAnsi" w:hAnsiTheme="minorHAnsi" w:cstheme="minorHAnsi"/>
          <w:b/>
          <w:bCs/>
          <w:sz w:val="24"/>
          <w:szCs w:val="24"/>
        </w:rPr>
      </w:pPr>
      <w:r w:rsidRPr="004347CE">
        <w:rPr>
          <w:rFonts w:asciiTheme="minorHAnsi" w:hAnsiTheme="minorHAnsi" w:cstheme="minorHAnsi"/>
          <w:b/>
          <w:bCs/>
          <w:noProof/>
          <w:sz w:val="24"/>
          <w:szCs w:val="24"/>
        </w:rPr>
        <w:lastRenderedPageBreak/>
        <w:drawing>
          <wp:anchor distT="0" distB="0" distL="114300" distR="114300" simplePos="0" relativeHeight="251658240" behindDoc="0" locked="0" layoutInCell="1" allowOverlap="1">
            <wp:simplePos x="0" y="0"/>
            <wp:positionH relativeFrom="column">
              <wp:posOffset>-1270</wp:posOffset>
            </wp:positionH>
            <wp:positionV relativeFrom="paragraph">
              <wp:posOffset>533400</wp:posOffset>
            </wp:positionV>
            <wp:extent cx="5759450" cy="2252345"/>
            <wp:effectExtent l="0" t="0" r="0" b="0"/>
            <wp:wrapTopAndBottom/>
            <wp:docPr id="117154260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4260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2252345"/>
                    </a:xfrm>
                    <a:prstGeom prst="rect">
                      <a:avLst/>
                    </a:prstGeom>
                  </pic:spPr>
                </pic:pic>
              </a:graphicData>
            </a:graphic>
          </wp:anchor>
        </w:drawing>
      </w:r>
      <w:r w:rsidRPr="004347CE">
        <w:rPr>
          <w:rFonts w:asciiTheme="minorHAnsi" w:hAnsiTheme="minorHAnsi" w:cstheme="minorHAnsi"/>
          <w:b/>
          <w:bCs/>
          <w:sz w:val="24"/>
          <w:szCs w:val="24"/>
        </w:rPr>
        <w:t>Graf 2: Čínské investice do zpracovatelského průmyslu se zlepšují, zatímco investice do nemovitostí klesají</w:t>
      </w:r>
    </w:p>
    <w:p w:rsidR="004347CE" w:rsidRPr="0059072E" w:rsidRDefault="0059072E" w:rsidP="0059072E">
      <w:pPr>
        <w:pStyle w:val="FIL3Body"/>
        <w:jc w:val="both"/>
        <w:rPr>
          <w:rFonts w:cs="Arial"/>
          <w:i/>
          <w:iCs/>
          <w:color w:val="20242B"/>
          <w:szCs w:val="18"/>
          <w:shd w:val="clear" w:color="auto" w:fill="FFFFFF"/>
          <w:lang w:val="cs-CZ" w:eastAsia="cs-CZ"/>
        </w:rPr>
      </w:pPr>
      <w:r w:rsidRPr="007F694C">
        <w:rPr>
          <w:rFonts w:cs="Arial"/>
          <w:i/>
          <w:iCs/>
          <w:color w:val="20242B"/>
          <w:szCs w:val="18"/>
          <w:shd w:val="clear" w:color="auto" w:fill="FFFFFF"/>
          <w:lang w:val="cs-CZ" w:eastAsia="cs-CZ"/>
        </w:rPr>
        <w:t xml:space="preserve">Zdroj: </w:t>
      </w:r>
      <w:r>
        <w:rPr>
          <w:rFonts w:cs="Arial"/>
          <w:i/>
          <w:iCs/>
          <w:color w:val="20242B"/>
          <w:szCs w:val="18"/>
          <w:shd w:val="clear" w:color="auto" w:fill="FFFFFF"/>
          <w:lang w:val="cs-CZ" w:eastAsia="cs-CZ"/>
        </w:rPr>
        <w:t>China National Bureau of Statistics,</w:t>
      </w:r>
      <w:r w:rsidRPr="007F694C">
        <w:rPr>
          <w:rFonts w:cs="Arial"/>
          <w:i/>
          <w:iCs/>
          <w:color w:val="20242B"/>
          <w:szCs w:val="18"/>
          <w:shd w:val="clear" w:color="auto" w:fill="FFFFFF"/>
          <w:lang w:val="cs-CZ" w:eastAsia="cs-CZ"/>
        </w:rPr>
        <w:t xml:space="preserve"> </w:t>
      </w:r>
      <w:r>
        <w:rPr>
          <w:rFonts w:cs="Arial"/>
          <w:i/>
          <w:iCs/>
          <w:color w:val="20242B"/>
          <w:szCs w:val="18"/>
          <w:shd w:val="clear" w:color="auto" w:fill="FFFFFF"/>
          <w:lang w:val="cs-CZ" w:eastAsia="cs-CZ"/>
        </w:rPr>
        <w:t xml:space="preserve">iFind, </w:t>
      </w:r>
      <w:r w:rsidRPr="007F694C">
        <w:rPr>
          <w:rFonts w:cs="Arial"/>
          <w:i/>
          <w:iCs/>
          <w:color w:val="20242B"/>
          <w:szCs w:val="18"/>
          <w:shd w:val="clear" w:color="auto" w:fill="FFFFFF"/>
          <w:lang w:val="cs-CZ" w:eastAsia="cs-CZ"/>
        </w:rPr>
        <w:t>Fidelity International, červen 2024.</w:t>
      </w:r>
      <w:r>
        <w:rPr>
          <w:rFonts w:cs="Arial"/>
          <w:i/>
          <w:iCs/>
          <w:color w:val="20242B"/>
          <w:szCs w:val="18"/>
          <w:shd w:val="clear" w:color="auto" w:fill="FFFFFF"/>
          <w:lang w:val="cs-CZ" w:eastAsia="cs-CZ"/>
        </w:rPr>
        <w:t xml:space="preserve"> Poznámka: </w:t>
      </w:r>
      <w:r w:rsidRPr="0059072E">
        <w:rPr>
          <w:i/>
          <w:iCs/>
          <w:color w:val="20242B"/>
          <w:szCs w:val="18"/>
          <w:shd w:val="clear" w:color="auto" w:fill="FFFFFF"/>
          <w:lang w:val="cs-CZ"/>
        </w:rPr>
        <w:t>Údaje</w:t>
      </w:r>
      <w:r w:rsidRPr="0059072E">
        <w:rPr>
          <w:rFonts w:cs="Arial"/>
          <w:i/>
          <w:iCs/>
          <w:color w:val="20242B"/>
          <w:szCs w:val="18"/>
          <w:shd w:val="clear" w:color="auto" w:fill="FFFFFF"/>
          <w:lang w:val="cs-CZ"/>
        </w:rPr>
        <w:t xml:space="preserve"> ukazují kumulativní meziroční růst čínských investic do fixních aktiv.</w:t>
      </w:r>
    </w:p>
    <w:p w:rsidR="00B62948" w:rsidRDefault="004347CE" w:rsidP="002268F9">
      <w:pPr>
        <w:pStyle w:val="F2-zkladn"/>
        <w:spacing w:line="276" w:lineRule="auto"/>
        <w:rPr>
          <w:rFonts w:asciiTheme="minorHAnsi" w:hAnsiTheme="minorHAnsi" w:cstheme="minorHAnsi"/>
          <w:b/>
          <w:bCs/>
          <w:sz w:val="24"/>
          <w:szCs w:val="24"/>
        </w:rPr>
      </w:pPr>
      <w:r>
        <w:rPr>
          <w:rFonts w:asciiTheme="minorHAnsi" w:hAnsiTheme="minorHAnsi" w:cstheme="minorHAnsi"/>
          <w:b/>
          <w:bCs/>
          <w:sz w:val="24"/>
          <w:szCs w:val="24"/>
        </w:rPr>
        <w:t>Jiné země: další zdroje světla</w:t>
      </w:r>
    </w:p>
    <w:p w:rsidR="0059072E" w:rsidRPr="0059072E" w:rsidRDefault="0059072E" w:rsidP="0059072E">
      <w:pPr>
        <w:spacing w:after="210" w:line="360" w:lineRule="auto"/>
        <w:rPr>
          <w:color w:val="20242B"/>
          <w:shd w:val="clear" w:color="auto" w:fill="FFFFFF"/>
        </w:rPr>
      </w:pPr>
      <w:r w:rsidRPr="0059072E">
        <w:rPr>
          <w:color w:val="20242B"/>
          <w:shd w:val="clear" w:color="auto" w:fill="FFFFFF"/>
        </w:rPr>
        <w:t>Čína se snaží o oživení a její asijští kolegové se také snaží o růst. Indie těží ze silného tempa růstu, početné populace v produktivním věku a silných spotřebitelských výdajů. Překvapivý výsledek voleb, v nichž premiér Naréndra Módí nedosáhl očekávané většiny, zároveň vnesl na indické trhy určitou volatilitu. Očekáváme, že vláda Národní demokratické aliance (NDA) bude mít omezené možnosti, což však nenaruší dlouhodobý růstový trend země. Koaliční vláda by měla přispět ke zvýšení důvěry investorů s větším počtem kontrolních mechanismů. V krátkodobém horizontu očekáváme určitou konsolidaci v sektorech s malou a střední kapitalizací, kde je ocenění trochu nabubřelé, zatímco finanční a spotřebitelské podniky by měly zaznamenat pozitivní změny.</w:t>
      </w:r>
    </w:p>
    <w:p w:rsidR="0059072E" w:rsidRPr="0059072E" w:rsidRDefault="0059072E" w:rsidP="0059072E">
      <w:pPr>
        <w:spacing w:after="210" w:line="360" w:lineRule="auto"/>
        <w:rPr>
          <w:color w:val="20242B"/>
          <w:shd w:val="clear" w:color="auto" w:fill="FFFFFF"/>
        </w:rPr>
      </w:pPr>
      <w:r w:rsidRPr="0059072E">
        <w:rPr>
          <w:color w:val="20242B"/>
          <w:shd w:val="clear" w:color="auto" w:fill="FFFFFF"/>
        </w:rPr>
        <w:t xml:space="preserve">V neposlední řadě je tu Tchaj-wan – domov předních světových společností v oblasti polovodičů a špičkových technologií, které dnes tvoří významnou součást globálních dodavatelských řetězců. Stále se nacházíme v počátečních fázích technologického cyklu umělé inteligence a rozvíjející se příběh umělé inteligence bude i nadále podporovat poptávku po složitějších čipech, což zvyšuje optimismus předních tchajwanských firem. </w:t>
      </w:r>
    </w:p>
    <w:p w:rsidR="0059072E" w:rsidRPr="0059072E" w:rsidRDefault="0059072E" w:rsidP="0059072E">
      <w:pPr>
        <w:spacing w:after="210" w:line="360" w:lineRule="auto"/>
        <w:rPr>
          <w:color w:val="20242B"/>
          <w:shd w:val="clear" w:color="auto" w:fill="FFFFFF"/>
        </w:rPr>
      </w:pPr>
      <w:r w:rsidRPr="0059072E">
        <w:rPr>
          <w:color w:val="20242B"/>
          <w:shd w:val="clear" w:color="auto" w:fill="FFFFFF"/>
        </w:rPr>
        <w:t xml:space="preserve">I když je jasných míst čím dál víc, uvědomujeme si rizika nadcházejících měsíců, od geopolitiky až po dopad vyšších a dlouhodobějších úrokových sazeb v USA na asijské měny. Podpůrné politiky a dlouhodobé reformy by ale měly investorům ve třetím čtvrtletí poskytnout mnoho důvodů k radosti. </w:t>
      </w:r>
    </w:p>
    <w:p w:rsidR="00A40E0E" w:rsidRDefault="00A40E0E" w:rsidP="00B62948">
      <w:pPr>
        <w:pStyle w:val="F2-zkladn"/>
        <w:spacing w:line="360" w:lineRule="auto"/>
        <w:rPr>
          <w:rFonts w:asciiTheme="minorHAnsi" w:hAnsiTheme="minorHAnsi" w:cstheme="minorHAnsi"/>
          <w:b/>
          <w:bCs/>
          <w:sz w:val="24"/>
          <w:szCs w:val="24"/>
        </w:rPr>
      </w:pPr>
    </w:p>
    <w:p w:rsidR="00A40E0E" w:rsidRDefault="00A40E0E" w:rsidP="00A40E0E">
      <w:pPr>
        <w:rPr>
          <w:i/>
        </w:rPr>
      </w:pPr>
    </w:p>
    <w:p w:rsidR="005B19D9" w:rsidRPr="005B19D9" w:rsidRDefault="005B19D9" w:rsidP="003A33EF">
      <w:pPr>
        <w:pStyle w:val="FIL3Body"/>
        <w:rPr>
          <w:rFonts w:cs="Arial"/>
          <w:color w:val="auto"/>
          <w:sz w:val="20"/>
          <w:szCs w:val="20"/>
          <w:lang w:val="cs-CZ" w:eastAsia="cs-CZ"/>
        </w:rPr>
      </w:pPr>
    </w:p>
    <w:p w:rsidR="00AA2A82" w:rsidRDefault="00AA2A82" w:rsidP="00C07703">
      <w:pPr>
        <w:pStyle w:val="NormalWeb"/>
        <w:spacing w:line="360" w:lineRule="auto"/>
        <w:rPr>
          <w:color w:val="20242B"/>
          <w:shd w:val="clear" w:color="auto" w:fill="FFFFFF"/>
        </w:rPr>
      </w:pPr>
    </w:p>
    <w:p w:rsidR="00AA2A82" w:rsidRPr="00AA2A82" w:rsidRDefault="00AA2A82" w:rsidP="00AA2A82">
      <w:pPr>
        <w:pStyle w:val="F2-zkladn"/>
      </w:pPr>
    </w:p>
    <w:p w:rsidR="00725052" w:rsidRPr="00627C23" w:rsidRDefault="00725052" w:rsidP="00627C23">
      <w:pPr>
        <w:spacing w:before="0" w:line="240" w:lineRule="atLeast"/>
        <w:rPr>
          <w:color w:val="000000" w:themeColor="text1"/>
        </w:rPr>
      </w:pPr>
      <w:r w:rsidRPr="00455A3C">
        <w:rPr>
          <w:b/>
        </w:rPr>
        <w:t>Pro více informací kontaktujte:</w:t>
      </w:r>
    </w:p>
    <w:p w:rsidR="00725052" w:rsidRDefault="00725052" w:rsidP="002027ED">
      <w:pPr>
        <w:spacing w:before="0" w:line="240" w:lineRule="atLeast"/>
        <w:rPr>
          <w:b/>
        </w:rPr>
      </w:pPr>
      <w:r>
        <w:rPr>
          <w:b/>
        </w:rPr>
        <w:t>Eliška Krohová</w:t>
      </w:r>
    </w:p>
    <w:p w:rsidR="00725052" w:rsidRPr="00455A3C" w:rsidRDefault="00725052" w:rsidP="002027ED">
      <w:pPr>
        <w:spacing w:before="0" w:line="240" w:lineRule="atLeast"/>
        <w:rPr>
          <w:b/>
          <w:bCs/>
        </w:rPr>
      </w:pPr>
      <w:r w:rsidRPr="00455A3C">
        <w:rPr>
          <w:b/>
          <w:bCs/>
        </w:rPr>
        <w:t>Crest Communications, a.s.</w:t>
      </w:r>
    </w:p>
    <w:p w:rsidR="00725052" w:rsidRPr="00455A3C" w:rsidRDefault="00725052" w:rsidP="002027ED">
      <w:pPr>
        <w:spacing w:before="0" w:line="240" w:lineRule="atLeast"/>
      </w:pPr>
    </w:p>
    <w:p w:rsidR="00725052" w:rsidRPr="00455A3C" w:rsidRDefault="00725052" w:rsidP="002027ED">
      <w:pPr>
        <w:spacing w:before="0" w:line="240" w:lineRule="atLeast"/>
      </w:pPr>
      <w:r w:rsidRPr="00455A3C">
        <w:t>Ostrovní 126/30</w:t>
      </w:r>
    </w:p>
    <w:p w:rsidR="00725052" w:rsidRPr="00455A3C" w:rsidRDefault="00725052" w:rsidP="002027ED">
      <w:pPr>
        <w:spacing w:before="0" w:line="240" w:lineRule="atLeast"/>
      </w:pPr>
      <w:r w:rsidRPr="00455A3C">
        <w:t>110 00 Praha 1</w:t>
      </w:r>
    </w:p>
    <w:p w:rsidR="00725052" w:rsidRPr="00455A3C" w:rsidRDefault="00725052" w:rsidP="002027ED">
      <w:pPr>
        <w:spacing w:before="0" w:line="240" w:lineRule="atLeast"/>
      </w:pPr>
      <w:r>
        <w:t>gsm: + 420 720 406 659</w:t>
      </w:r>
    </w:p>
    <w:p w:rsidR="000E2910" w:rsidRDefault="00725052" w:rsidP="002027ED">
      <w:pPr>
        <w:spacing w:before="0" w:line="240" w:lineRule="atLeast"/>
        <w:rPr>
          <w:rStyle w:val="Hyperlink"/>
        </w:rPr>
      </w:pPr>
      <w:r w:rsidRPr="00455A3C">
        <w:rPr>
          <w:color w:val="000000"/>
        </w:rPr>
        <w:t xml:space="preserve">e-mail: </w:t>
      </w:r>
      <w:hyperlink r:id="rId13" w:history="1">
        <w:r w:rsidRPr="00E23FD4">
          <w:rPr>
            <w:rStyle w:val="Hyperlink"/>
          </w:rPr>
          <w:t>eliska.krohova@crestcom.cz</w:t>
        </w:r>
      </w:hyperlink>
    </w:p>
    <w:p w:rsidR="005A5AB1" w:rsidRPr="005A5AB1" w:rsidRDefault="005A5AB1" w:rsidP="002027ED">
      <w:pPr>
        <w:pStyle w:val="F2-zkladn"/>
      </w:pPr>
    </w:p>
    <w:p w:rsidR="00D404D5" w:rsidRPr="00D404D5" w:rsidRDefault="00D404D5" w:rsidP="002027ED">
      <w:pPr>
        <w:shd w:val="clear" w:color="auto" w:fill="FFFFFF"/>
        <w:spacing w:before="0" w:line="360" w:lineRule="atLeast"/>
        <w:rPr>
          <w:b/>
          <w:bCs/>
        </w:rPr>
      </w:pPr>
      <w:r w:rsidRPr="00D404D5">
        <w:rPr>
          <w:b/>
          <w:bCs/>
        </w:rPr>
        <w:t>Informace pro editory:</w:t>
      </w:r>
    </w:p>
    <w:p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rsidR="006E78BA" w:rsidRPr="006E78BA" w:rsidRDefault="006E78BA" w:rsidP="006E78BA">
      <w:pPr>
        <w:pStyle w:val="F2-zkladn"/>
        <w:rPr>
          <w:lang w:eastAsia="en-US"/>
        </w:rPr>
      </w:pPr>
    </w:p>
    <w:p w:rsidR="00424771" w:rsidRPr="00424771" w:rsidRDefault="00424771" w:rsidP="002027ED">
      <w:pPr>
        <w:pStyle w:val="F2-zkladn"/>
        <w:rPr>
          <w:b/>
          <w:bCs/>
        </w:rPr>
      </w:pPr>
      <w:r w:rsidRPr="00424771">
        <w:rPr>
          <w:b/>
          <w:bCs/>
        </w:rPr>
        <w:t>Důležité upozornění</w:t>
      </w:r>
    </w:p>
    <w:p w:rsidR="00424771" w:rsidRDefault="00424771" w:rsidP="002027ED">
      <w:pPr>
        <w:pStyle w:val="F2-zkladn"/>
      </w:pPr>
      <w:r>
        <w:t>Toto je propagační materiál. Tento dokument nesmí být bez předchozího souhlasu rozmnožován nebo rozšiřován.</w:t>
      </w:r>
    </w:p>
    <w:p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rsidR="00424771" w:rsidRDefault="00424771" w:rsidP="002027ED">
      <w:pPr>
        <w:pStyle w:val="F2-zkladn"/>
      </w:pPr>
      <w:r>
        <w:lastRenderedPageBreak/>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rsidR="00424771" w:rsidRDefault="00424771" w:rsidP="002027ED">
      <w:pPr>
        <w:pStyle w:val="F2-zkladn"/>
      </w:pPr>
      <w:r>
        <w:t>Minulá výkonnost není spolehlivým ukazatelem budoucích výsledků.</w:t>
      </w:r>
    </w:p>
    <w:p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rsidR="00424771" w:rsidRDefault="00424771" w:rsidP="002027ED">
      <w:pPr>
        <w:pStyle w:val="F2-zkladn"/>
      </w:pPr>
      <w:r>
        <w:t>Investoři a potenciální investoři mohou získat informace o svých právech ve spojení se stížnostmi a soudními spory na tomto odkazu: https://www.fidelity.cz (v češtině).</w:t>
      </w:r>
    </w:p>
    <w:p w:rsidR="001F1241" w:rsidRDefault="0030211F" w:rsidP="005B19D9">
      <w:pPr>
        <w:pStyle w:val="F2-zkladn"/>
      </w:pPr>
      <w:r w:rsidRPr="0030211F">
        <w:t>MKAT12343</w:t>
      </w:r>
    </w:p>
    <w:sectPr w:rsidR="001F1241"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F44" w:rsidRDefault="00745F44">
      <w:r>
        <w:separator/>
      </w:r>
    </w:p>
  </w:endnote>
  <w:endnote w:type="continuationSeparator" w:id="0">
    <w:p w:rsidR="00745F44" w:rsidRDefault="00745F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Pr="00585CC6" w:rsidRDefault="001D1343" w:rsidP="00585CC6">
    <w:pPr>
      <w:pStyle w:val="F-zpat"/>
      <w:jc w:val="left"/>
      <w:rPr>
        <w:b/>
        <w:bCs/>
      </w:rPr>
    </w:pPr>
    <w:r>
      <w:rPr>
        <w:b/>
        <w:b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F44" w:rsidRDefault="00745F44">
      <w:r>
        <w:separator/>
      </w:r>
    </w:p>
  </w:footnote>
  <w:footnote w:type="continuationSeparator" w:id="0">
    <w:p w:rsidR="00745F44" w:rsidRDefault="00745F44">
      <w:r>
        <w:continuationSeparator/>
      </w:r>
    </w:p>
  </w:footnote>
  <w:footnote w:type="continuationNotice" w:id="1">
    <w:p w:rsidR="00745F44" w:rsidRDefault="00745F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Default="001D1343" w:rsidP="00585CC6">
    <w:pPr>
      <w:pStyle w:val="F-zpat"/>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43" w:rsidRDefault="0018797C">
    <w:pPr>
      <w:pStyle w:val="Header"/>
    </w:pPr>
    <w:r>
      <w:rPr>
        <w:noProof/>
      </w:rPr>
      <w:drawing>
        <wp:anchor distT="0" distB="0" distL="114300" distR="114300" simplePos="0" relativeHeight="251657728" behindDoc="0" locked="0" layoutInCell="1" allowOverlap="1">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81150" cy="485775"/>
                  </a:xfrm>
                  <a:prstGeom prst="rect">
                    <a:avLst/>
                  </a:prstGeom>
                  <a:noFill/>
                </pic:spPr>
              </pic:pic>
            </a:graphicData>
          </a:graphic>
        </wp:anchor>
      </w:drawing>
    </w:r>
  </w:p>
  <w:p w:rsidR="001D1343" w:rsidRDefault="001D1343">
    <w:pPr>
      <w:pStyle w:val="Header"/>
    </w:pPr>
  </w:p>
  <w:p w:rsidR="001D1343" w:rsidRDefault="001D1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A0F82A"/>
    <w:lvl w:ilvl="0">
      <w:start w:val="1"/>
      <w:numFmt w:val="decimal"/>
      <w:pStyle w:val="ListNumber5"/>
      <w:lvlText w:val="%1."/>
      <w:lvlJc w:val="left"/>
      <w:pPr>
        <w:tabs>
          <w:tab w:val="num" w:pos="1983"/>
        </w:tabs>
        <w:ind w:left="1983" w:hanging="360"/>
      </w:pPr>
    </w:lvl>
  </w:abstractNum>
  <w:abstractNum w:abstractNumId="1">
    <w:nsid w:val="FFFFFF7D"/>
    <w:multiLevelType w:val="singleLevel"/>
    <w:tmpl w:val="4B8212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A8A7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8621D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647C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92D4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65CF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45E6F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F4A6936"/>
    <w:lvl w:ilvl="0">
      <w:start w:val="1"/>
      <w:numFmt w:val="decimal"/>
      <w:pStyle w:val="ListNumber"/>
      <w:lvlText w:val="%1."/>
      <w:lvlJc w:val="left"/>
      <w:pPr>
        <w:tabs>
          <w:tab w:val="num" w:pos="360"/>
        </w:tabs>
        <w:ind w:left="360" w:hanging="360"/>
      </w:pPr>
    </w:lvl>
  </w:abstractNum>
  <w:abstractNum w:abstractNumId="9">
    <w:nsid w:val="FFFFFF89"/>
    <w:multiLevelType w:val="singleLevel"/>
    <w:tmpl w:val="C0BC82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nsid w:val="06910746"/>
    <w:multiLevelType w:val="multilevel"/>
    <w:tmpl w:val="04050023"/>
    <w:styleLink w:val="ArticleSection"/>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32"/>
  </w:num>
  <w:num w:numId="3">
    <w:abstractNumId w:val="38"/>
  </w:num>
  <w:num w:numId="4">
    <w:abstractNumId w:val="22"/>
  </w:num>
  <w:num w:numId="5">
    <w:abstractNumId w:val="24"/>
  </w:num>
  <w:num w:numId="6">
    <w:abstractNumId w:val="20"/>
  </w:num>
  <w:num w:numId="7">
    <w:abstractNumId w:val="36"/>
  </w:num>
  <w:num w:numId="8">
    <w:abstractNumId w:val="26"/>
  </w:num>
  <w:num w:numId="9">
    <w:abstractNumId w:val="8"/>
  </w:num>
  <w:num w:numId="10">
    <w:abstractNumId w:val="3"/>
  </w:num>
  <w:num w:numId="11">
    <w:abstractNumId w:val="2"/>
  </w:num>
  <w:num w:numId="12">
    <w:abstractNumId w:val="1"/>
  </w:num>
  <w:num w:numId="13">
    <w:abstractNumId w:val="0"/>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15"/>
  </w:num>
  <w:num w:numId="21">
    <w:abstractNumId w:val="30"/>
  </w:num>
  <w:num w:numId="22">
    <w:abstractNumId w:val="12"/>
  </w:num>
  <w:num w:numId="23">
    <w:abstractNumId w:val="10"/>
  </w:num>
  <w:num w:numId="24">
    <w:abstractNumId w:val="13"/>
  </w:num>
  <w:num w:numId="25">
    <w:abstractNumId w:val="18"/>
  </w:num>
  <w:num w:numId="26">
    <w:abstractNumId w:val="35"/>
  </w:num>
  <w:num w:numId="27">
    <w:abstractNumId w:val="29"/>
  </w:num>
  <w:num w:numId="28">
    <w:abstractNumId w:val="19"/>
  </w:num>
  <w:num w:numId="29">
    <w:abstractNumId w:val="21"/>
  </w:num>
  <w:num w:numId="30">
    <w:abstractNumId w:val="23"/>
  </w:num>
  <w:num w:numId="31">
    <w:abstractNumId w:val="31"/>
  </w:num>
  <w:num w:numId="32">
    <w:abstractNumId w:val="39"/>
  </w:num>
  <w:num w:numId="33">
    <w:abstractNumId w:val="28"/>
  </w:num>
  <w:num w:numId="34">
    <w:abstractNumId w:val="37"/>
  </w:num>
  <w:num w:numId="35">
    <w:abstractNumId w:val="41"/>
  </w:num>
  <w:num w:numId="36">
    <w:abstractNumId w:val="14"/>
  </w:num>
  <w:num w:numId="37">
    <w:abstractNumId w:val="34"/>
  </w:num>
  <w:num w:numId="38">
    <w:abstractNumId w:val="16"/>
  </w:num>
  <w:num w:numId="39">
    <w:abstractNumId w:val="27"/>
  </w:num>
  <w:num w:numId="40">
    <w:abstractNumId w:val="33"/>
  </w:num>
  <w:num w:numId="41">
    <w:abstractNumId w:val="40"/>
  </w:num>
  <w:num w:numId="42">
    <w:abstractNumId w:val="2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804"/>
  <w:defaultTabStop w:val="709"/>
  <w:hyphenationZone w:val="425"/>
  <w:characterSpacingControl w:val="doNotCompress"/>
  <w:hdrShapeDefaults>
    <o:shapedefaults v:ext="edit" spidmax="4098"/>
  </w:hdrShapeDefaults>
  <w:footnotePr>
    <w:footnote w:id="-1"/>
    <w:footnote w:id="0"/>
    <w:footnote w:id="1"/>
  </w:footnotePr>
  <w:endnotePr>
    <w:endnote w:id="-1"/>
    <w:endnote w:id="0"/>
  </w:endnotePr>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4D3A"/>
    <w:rsid w:val="0015633B"/>
    <w:rsid w:val="00160EB2"/>
    <w:rsid w:val="00161993"/>
    <w:rsid w:val="001628BC"/>
    <w:rsid w:val="0016361E"/>
    <w:rsid w:val="00165789"/>
    <w:rsid w:val="00170309"/>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8F9"/>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4A3F"/>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11F"/>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33EF"/>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3C6F"/>
    <w:rsid w:val="00424771"/>
    <w:rsid w:val="00425B35"/>
    <w:rsid w:val="00427801"/>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DF1"/>
    <w:rsid w:val="00731F2B"/>
    <w:rsid w:val="00734AFD"/>
    <w:rsid w:val="00735E32"/>
    <w:rsid w:val="00736BEA"/>
    <w:rsid w:val="007375D0"/>
    <w:rsid w:val="00740095"/>
    <w:rsid w:val="00742862"/>
    <w:rsid w:val="00742FD0"/>
    <w:rsid w:val="007432EF"/>
    <w:rsid w:val="00743FE9"/>
    <w:rsid w:val="0074497D"/>
    <w:rsid w:val="00745DD0"/>
    <w:rsid w:val="00745F44"/>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0C6A"/>
    <w:rsid w:val="007D391B"/>
    <w:rsid w:val="007D3B29"/>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14EC"/>
    <w:rsid w:val="0080235B"/>
    <w:rsid w:val="008029BA"/>
    <w:rsid w:val="008075EA"/>
    <w:rsid w:val="008111C3"/>
    <w:rsid w:val="008125BE"/>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Number" w:uiPriority="99"/>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2-zkladn"/>
    <w:qFormat/>
    <w:rsid w:val="004202CB"/>
    <w:pPr>
      <w:spacing w:before="240" w:line="300" w:lineRule="exact"/>
      <w:jc w:val="both"/>
    </w:pPr>
    <w:rPr>
      <w:rFonts w:ascii="Arial" w:hAnsi="Arial" w:cs="Arial"/>
    </w:rPr>
  </w:style>
  <w:style w:type="paragraph" w:styleId="Heading1">
    <w:name w:val="heading 1"/>
    <w:aliases w:val="F10 - Nadpis 1"/>
    <w:basedOn w:val="Normal"/>
    <w:next w:val="Normal"/>
    <w:qFormat/>
    <w:rsid w:val="00794E4C"/>
    <w:pPr>
      <w:keepNext/>
      <w:spacing w:after="60"/>
      <w:outlineLvl w:val="0"/>
    </w:pPr>
    <w:rPr>
      <w:b/>
      <w:bCs/>
      <w:kern w:val="32"/>
      <w:sz w:val="32"/>
      <w:szCs w:val="32"/>
    </w:rPr>
  </w:style>
  <w:style w:type="paragraph" w:styleId="Heading2">
    <w:name w:val="heading 2"/>
    <w:aliases w:val="F9 - Nadpis 2"/>
    <w:basedOn w:val="Normal"/>
    <w:next w:val="Normal"/>
    <w:qFormat/>
    <w:rsid w:val="00F94AF9"/>
    <w:pPr>
      <w:keepNext/>
      <w:numPr>
        <w:ilvl w:val="1"/>
        <w:numId w:val="4"/>
      </w:numPr>
      <w:spacing w:after="60"/>
      <w:outlineLvl w:val="1"/>
    </w:pPr>
    <w:rPr>
      <w:b/>
      <w:bCs/>
      <w:i/>
      <w:iCs/>
      <w:sz w:val="28"/>
      <w:szCs w:val="28"/>
    </w:rPr>
  </w:style>
  <w:style w:type="paragraph" w:styleId="Heading3">
    <w:name w:val="heading 3"/>
    <w:aliases w:val="F8 - Nadpis 3"/>
    <w:basedOn w:val="Normal"/>
    <w:next w:val="Normal"/>
    <w:qFormat/>
    <w:rsid w:val="002B6FCD"/>
    <w:pPr>
      <w:keepNext/>
      <w:numPr>
        <w:ilvl w:val="2"/>
        <w:numId w:val="5"/>
      </w:numPr>
      <w:spacing w:after="60"/>
      <w:outlineLvl w:val="2"/>
    </w:pPr>
    <w:rPr>
      <w:b/>
      <w:bCs/>
      <w:sz w:val="26"/>
      <w:szCs w:val="26"/>
    </w:rPr>
  </w:style>
  <w:style w:type="paragraph" w:styleId="Heading4">
    <w:name w:val="heading 4"/>
    <w:basedOn w:val="Normal"/>
    <w:next w:val="Normal"/>
    <w:qFormat/>
    <w:rsid w:val="00C5024B"/>
    <w:pPr>
      <w:keepNext/>
      <w:spacing w:after="60"/>
      <w:outlineLvl w:val="3"/>
    </w:pPr>
    <w:rPr>
      <w:b/>
      <w:bCs/>
      <w:sz w:val="28"/>
      <w:szCs w:val="28"/>
    </w:rPr>
  </w:style>
  <w:style w:type="paragraph" w:styleId="Heading5">
    <w:name w:val="heading 5"/>
    <w:basedOn w:val="Normal"/>
    <w:next w:val="Normal"/>
    <w:qFormat/>
    <w:rsid w:val="00C5024B"/>
    <w:pPr>
      <w:numPr>
        <w:ilvl w:val="4"/>
        <w:numId w:val="6"/>
      </w:numPr>
      <w:spacing w:after="60"/>
      <w:outlineLvl w:val="4"/>
    </w:pPr>
    <w:rPr>
      <w:b/>
      <w:bCs/>
      <w:i/>
      <w:iCs/>
      <w:sz w:val="26"/>
      <w:szCs w:val="26"/>
    </w:rPr>
  </w:style>
  <w:style w:type="paragraph" w:styleId="Heading6">
    <w:name w:val="heading 6"/>
    <w:basedOn w:val="Normal"/>
    <w:next w:val="Normal"/>
    <w:qFormat/>
    <w:rsid w:val="00C5024B"/>
    <w:pPr>
      <w:numPr>
        <w:ilvl w:val="5"/>
        <w:numId w:val="6"/>
      </w:numPr>
      <w:spacing w:after="60"/>
      <w:outlineLvl w:val="5"/>
    </w:pPr>
    <w:rPr>
      <w:b/>
      <w:bCs/>
      <w:sz w:val="22"/>
      <w:szCs w:val="22"/>
    </w:rPr>
  </w:style>
  <w:style w:type="paragraph" w:styleId="Heading7">
    <w:name w:val="heading 7"/>
    <w:basedOn w:val="Normal"/>
    <w:next w:val="Normal"/>
    <w:qFormat/>
    <w:rsid w:val="00C5024B"/>
    <w:pPr>
      <w:numPr>
        <w:ilvl w:val="6"/>
        <w:numId w:val="6"/>
      </w:numPr>
      <w:spacing w:after="60"/>
      <w:outlineLvl w:val="6"/>
    </w:pPr>
  </w:style>
  <w:style w:type="paragraph" w:styleId="Heading8">
    <w:name w:val="heading 8"/>
    <w:basedOn w:val="Normal"/>
    <w:next w:val="Normal"/>
    <w:qFormat/>
    <w:rsid w:val="00C5024B"/>
    <w:pPr>
      <w:numPr>
        <w:ilvl w:val="7"/>
        <w:numId w:val="6"/>
      </w:numPr>
      <w:spacing w:after="60"/>
      <w:outlineLvl w:val="7"/>
    </w:pPr>
    <w:rPr>
      <w:i/>
      <w:iCs/>
    </w:rPr>
  </w:style>
  <w:style w:type="paragraph" w:styleId="Heading9">
    <w:name w:val="heading 9"/>
    <w:basedOn w:val="Normal"/>
    <w:next w:val="Normal"/>
    <w:qFormat/>
    <w:rsid w:val="00C5024B"/>
    <w:pPr>
      <w:numPr>
        <w:ilvl w:val="8"/>
        <w:numId w:val="6"/>
      </w:num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TableNormal"/>
    <w:semiHidden/>
    <w:rsid w:val="00E03DC4"/>
    <w:tblPr>
      <w:tblInd w:w="0" w:type="dxa"/>
      <w:tblCellMar>
        <w:top w:w="0" w:type="dxa"/>
        <w:left w:w="108" w:type="dxa"/>
        <w:bottom w:w="0" w:type="dxa"/>
        <w:right w:w="108" w:type="dxa"/>
      </w:tblCellMar>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TableGrid">
    <w:name w:val="Table Grid"/>
    <w:basedOn w:val="TableNormal"/>
    <w:uiPriority w:val="59"/>
    <w:rsid w:val="00BF0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ulka1FormatZahlavi">
    <w:name w:val="Tabulka1_FormatZahlavi"/>
    <w:basedOn w:val="Normal"/>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Ind w:w="0" w:type="dxa"/>
      <w:tblCellMar>
        <w:top w:w="0" w:type="dxa"/>
        <w:left w:w="108" w:type="dxa"/>
        <w:bottom w:w="0" w:type="dxa"/>
        <w:right w:w="108" w:type="dxa"/>
      </w:tblCellMar>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NoList"/>
    <w:semiHidden/>
    <w:rsid w:val="00794E4C"/>
    <w:pPr>
      <w:numPr>
        <w:numId w:val="7"/>
      </w:numPr>
    </w:pPr>
  </w:style>
  <w:style w:type="numbering" w:styleId="1ai">
    <w:name w:val="Outline List 1"/>
    <w:basedOn w:val="NoList"/>
    <w:semiHidden/>
    <w:rsid w:val="00794E4C"/>
    <w:pPr>
      <w:numPr>
        <w:numId w:val="8"/>
      </w:numPr>
    </w:pPr>
  </w:style>
  <w:style w:type="paragraph" w:styleId="HTMLAddress">
    <w:name w:val="HTML Address"/>
    <w:basedOn w:val="Normal"/>
    <w:semiHidden/>
    <w:rsid w:val="00794E4C"/>
    <w:rPr>
      <w:i/>
      <w:iCs/>
    </w:rPr>
  </w:style>
  <w:style w:type="paragraph" w:styleId="EnvelopeAddress">
    <w:name w:val="envelope address"/>
    <w:basedOn w:val="Normal"/>
    <w:semiHidden/>
    <w:rsid w:val="00794E4C"/>
    <w:pPr>
      <w:framePr w:w="7920" w:h="1980" w:hRule="exact" w:hSpace="141" w:wrap="auto" w:hAnchor="page" w:xAlign="center" w:yAlign="bottom"/>
      <w:ind w:left="2880"/>
    </w:pPr>
  </w:style>
  <w:style w:type="character" w:styleId="HTMLAcronym">
    <w:name w:val="HTML Acronym"/>
    <w:basedOn w:val="DefaultParagraphFont"/>
    <w:semiHidden/>
    <w:rsid w:val="00794E4C"/>
  </w:style>
  <w:style w:type="table" w:styleId="TableColorful1">
    <w:name w:val="Table Colorful 1"/>
    <w:basedOn w:val="TableNormal"/>
    <w:semiHidden/>
    <w:rsid w:val="00794E4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4E4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4E4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Cite">
    <w:name w:val="HTML Cite"/>
    <w:semiHidden/>
    <w:rsid w:val="00794E4C"/>
    <w:rPr>
      <w:i/>
      <w:iCs/>
    </w:rPr>
  </w:style>
  <w:style w:type="character" w:styleId="LineNumber">
    <w:name w:val="line number"/>
    <w:basedOn w:val="DefaultParagraphFont"/>
    <w:semiHidden/>
    <w:rsid w:val="00794E4C"/>
  </w:style>
  <w:style w:type="character" w:styleId="PageNumber">
    <w:name w:val="page number"/>
    <w:basedOn w:val="DefaultParagraphFont"/>
    <w:semiHidden/>
    <w:rsid w:val="00794E4C"/>
  </w:style>
  <w:style w:type="paragraph" w:styleId="ListNumber">
    <w:name w:val="List Number"/>
    <w:basedOn w:val="Normal"/>
    <w:uiPriority w:val="99"/>
    <w:semiHidden/>
    <w:rsid w:val="00794E4C"/>
    <w:pPr>
      <w:numPr>
        <w:numId w:val="9"/>
      </w:numPr>
    </w:pPr>
  </w:style>
  <w:style w:type="paragraph" w:styleId="ListNumber2">
    <w:name w:val="List Number 2"/>
    <w:basedOn w:val="Normal"/>
    <w:semiHidden/>
    <w:rsid w:val="00794E4C"/>
    <w:pPr>
      <w:numPr>
        <w:numId w:val="10"/>
      </w:numPr>
    </w:pPr>
  </w:style>
  <w:style w:type="paragraph" w:styleId="ListNumber3">
    <w:name w:val="List Number 3"/>
    <w:basedOn w:val="Normal"/>
    <w:semiHidden/>
    <w:rsid w:val="00794E4C"/>
    <w:pPr>
      <w:numPr>
        <w:numId w:val="11"/>
      </w:numPr>
    </w:pPr>
  </w:style>
  <w:style w:type="paragraph" w:styleId="ListNumber4">
    <w:name w:val="List Number 4"/>
    <w:basedOn w:val="Normal"/>
    <w:semiHidden/>
    <w:rsid w:val="00794E4C"/>
    <w:pPr>
      <w:numPr>
        <w:numId w:val="12"/>
      </w:numPr>
    </w:pPr>
  </w:style>
  <w:style w:type="paragraph" w:styleId="ListNumber5">
    <w:name w:val="List Number 5"/>
    <w:basedOn w:val="Normal"/>
    <w:semiHidden/>
    <w:rsid w:val="00794E4C"/>
    <w:pPr>
      <w:numPr>
        <w:numId w:val="13"/>
      </w:numPr>
    </w:pPr>
  </w:style>
  <w:style w:type="numbering" w:styleId="ArticleSection">
    <w:name w:val="Outline List 3"/>
    <w:basedOn w:val="NoList"/>
    <w:semiHidden/>
    <w:rsid w:val="00794E4C"/>
    <w:pPr>
      <w:numPr>
        <w:numId w:val="14"/>
      </w:numPr>
    </w:pPr>
  </w:style>
  <w:style w:type="paragraph" w:styleId="Date">
    <w:name w:val="Date"/>
    <w:basedOn w:val="Normal"/>
    <w:next w:val="Normal"/>
    <w:semiHidden/>
    <w:rsid w:val="00794E4C"/>
  </w:style>
  <w:style w:type="character" w:styleId="HTMLDefinition">
    <w:name w:val="HTML Definition"/>
    <w:semiHidden/>
    <w:rsid w:val="00794E4C"/>
    <w:rPr>
      <w:i/>
      <w:iCs/>
    </w:rPr>
  </w:style>
  <w:style w:type="table" w:styleId="TableElegant">
    <w:name w:val="Table Elegant"/>
    <w:basedOn w:val="TableNormal"/>
    <w:semiHidden/>
    <w:rsid w:val="00794E4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TMLPreformatted">
    <w:name w:val="HTML Preformatted"/>
    <w:basedOn w:val="Normal"/>
    <w:link w:val="HTMLPreformattedChar"/>
    <w:uiPriority w:val="99"/>
    <w:rsid w:val="00794E4C"/>
    <w:rPr>
      <w:rFonts w:ascii="Courier New" w:hAnsi="Courier New" w:cs="Times New Roman"/>
    </w:rPr>
  </w:style>
  <w:style w:type="character" w:styleId="Hyperlink">
    <w:name w:val="Hyperlink"/>
    <w:uiPriority w:val="99"/>
    <w:rsid w:val="00794E4C"/>
    <w:rPr>
      <w:color w:val="0000FF"/>
      <w:u w:val="single"/>
    </w:rPr>
  </w:style>
  <w:style w:type="table" w:styleId="TableSimple1">
    <w:name w:val="Table Simple 1"/>
    <w:basedOn w:val="TableNormal"/>
    <w:semiHidden/>
    <w:rsid w:val="00794E4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4E4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4E4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794E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94E4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4E4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4E4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Keyboard">
    <w:name w:val="HTML Keyboard"/>
    <w:semiHidden/>
    <w:rsid w:val="00794E4C"/>
    <w:rPr>
      <w:rFonts w:ascii="Courier New" w:hAnsi="Courier New" w:cs="Courier New"/>
      <w:sz w:val="20"/>
      <w:szCs w:val="20"/>
    </w:rPr>
  </w:style>
  <w:style w:type="character" w:styleId="HTMLCode">
    <w:name w:val="HTML Code"/>
    <w:semiHidden/>
    <w:rsid w:val="00794E4C"/>
    <w:rPr>
      <w:rFonts w:ascii="Courier New" w:hAnsi="Courier New" w:cs="Courier New"/>
      <w:sz w:val="20"/>
      <w:szCs w:val="20"/>
    </w:rPr>
  </w:style>
  <w:style w:type="table" w:styleId="TableContemporary">
    <w:name w:val="Table Contemporary"/>
    <w:basedOn w:val="TableNormal"/>
    <w:semiHidden/>
    <w:rsid w:val="00794E4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semiHidden/>
    <w:rsid w:val="00794E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4E4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4E4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4E4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4E4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4E4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teHeading">
    <w:name w:val="Note Heading"/>
    <w:basedOn w:val="Normal"/>
    <w:next w:val="Normal"/>
    <w:semiHidden/>
    <w:rsid w:val="00794E4C"/>
  </w:style>
  <w:style w:type="paragraph" w:styleId="Title">
    <w:name w:val="Title"/>
    <w:basedOn w:val="Normal"/>
    <w:link w:val="TitleChar"/>
    <w:uiPriority w:val="10"/>
    <w:qFormat/>
    <w:rsid w:val="00794E4C"/>
    <w:pPr>
      <w:spacing w:after="60"/>
      <w:jc w:val="center"/>
      <w:outlineLvl w:val="0"/>
    </w:pPr>
    <w:rPr>
      <w:b/>
      <w:bCs/>
      <w:kern w:val="28"/>
      <w:sz w:val="32"/>
      <w:szCs w:val="32"/>
    </w:rPr>
  </w:style>
  <w:style w:type="paragraph" w:styleId="NormalWeb">
    <w:name w:val="Normal (Web)"/>
    <w:basedOn w:val="Normal"/>
    <w:uiPriority w:val="99"/>
    <w:rsid w:val="00794E4C"/>
  </w:style>
  <w:style w:type="paragraph" w:styleId="NormalIndent">
    <w:name w:val="Normal Indent"/>
    <w:basedOn w:val="Normal"/>
    <w:semiHidden/>
    <w:rsid w:val="00794E4C"/>
    <w:pPr>
      <w:ind w:left="708"/>
    </w:pPr>
  </w:style>
  <w:style w:type="paragraph" w:styleId="Salutation">
    <w:name w:val="Salutation"/>
    <w:basedOn w:val="Normal"/>
    <w:next w:val="Normal"/>
    <w:semiHidden/>
    <w:rsid w:val="00794E4C"/>
  </w:style>
  <w:style w:type="paragraph" w:styleId="Signature">
    <w:name w:val="Signature"/>
    <w:basedOn w:val="Normal"/>
    <w:semiHidden/>
    <w:rsid w:val="00794E4C"/>
    <w:pPr>
      <w:ind w:left="4252"/>
    </w:pPr>
  </w:style>
  <w:style w:type="paragraph" w:styleId="E-mailSignature">
    <w:name w:val="E-mail Signature"/>
    <w:basedOn w:val="Normal"/>
    <w:semiHidden/>
    <w:rsid w:val="00794E4C"/>
  </w:style>
  <w:style w:type="paragraph" w:styleId="Subtitle">
    <w:name w:val="Subtitle"/>
    <w:basedOn w:val="Normal"/>
    <w:qFormat/>
    <w:rsid w:val="00794E4C"/>
    <w:pPr>
      <w:spacing w:after="60"/>
      <w:jc w:val="center"/>
      <w:outlineLvl w:val="1"/>
    </w:pPr>
  </w:style>
  <w:style w:type="paragraph" w:styleId="ListContinue">
    <w:name w:val="List Continue"/>
    <w:basedOn w:val="Normal"/>
    <w:semiHidden/>
    <w:rsid w:val="00794E4C"/>
    <w:pPr>
      <w:spacing w:after="120"/>
      <w:ind w:left="283"/>
    </w:pPr>
  </w:style>
  <w:style w:type="paragraph" w:styleId="ListContinue2">
    <w:name w:val="List Continue 2"/>
    <w:basedOn w:val="Normal"/>
    <w:semiHidden/>
    <w:rsid w:val="00794E4C"/>
    <w:pPr>
      <w:spacing w:after="120"/>
      <w:ind w:left="566"/>
    </w:pPr>
  </w:style>
  <w:style w:type="paragraph" w:styleId="ListContinue3">
    <w:name w:val="List Continue 3"/>
    <w:basedOn w:val="Normal"/>
    <w:semiHidden/>
    <w:rsid w:val="00794E4C"/>
    <w:pPr>
      <w:spacing w:after="120"/>
      <w:ind w:left="849"/>
    </w:pPr>
  </w:style>
  <w:style w:type="paragraph" w:styleId="ListContinue4">
    <w:name w:val="List Continue 4"/>
    <w:basedOn w:val="Normal"/>
    <w:semiHidden/>
    <w:rsid w:val="00794E4C"/>
    <w:pPr>
      <w:spacing w:after="120"/>
      <w:ind w:left="1132"/>
    </w:pPr>
  </w:style>
  <w:style w:type="paragraph" w:styleId="ListContinue5">
    <w:name w:val="List Continue 5"/>
    <w:basedOn w:val="Normal"/>
    <w:semiHidden/>
    <w:rsid w:val="00794E4C"/>
    <w:pPr>
      <w:spacing w:after="120"/>
      <w:ind w:left="1415"/>
    </w:pPr>
  </w:style>
  <w:style w:type="table" w:styleId="TableProfessional">
    <w:name w:val="Table Professional"/>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Variable">
    <w:name w:val="HTML Variable"/>
    <w:semiHidden/>
    <w:rsid w:val="00794E4C"/>
    <w:rPr>
      <w:i/>
      <w:iCs/>
    </w:rPr>
  </w:style>
  <w:style w:type="paragraph" w:styleId="PlainText">
    <w:name w:val="Plain Text"/>
    <w:basedOn w:val="Normal"/>
    <w:semiHidden/>
    <w:rsid w:val="00794E4C"/>
    <w:rPr>
      <w:rFonts w:ascii="Courier New" w:hAnsi="Courier New" w:cs="Courier New"/>
    </w:rPr>
  </w:style>
  <w:style w:type="character" w:styleId="HTMLTypewriter">
    <w:name w:val="HTML Typewriter"/>
    <w:semiHidden/>
    <w:rsid w:val="00794E4C"/>
    <w:rPr>
      <w:rFonts w:ascii="Courier New" w:hAnsi="Courier New" w:cs="Courier New"/>
      <w:sz w:val="20"/>
      <w:szCs w:val="20"/>
    </w:rPr>
  </w:style>
  <w:style w:type="paragraph" w:styleId="List">
    <w:name w:val="List"/>
    <w:basedOn w:val="Normal"/>
    <w:semiHidden/>
    <w:rsid w:val="00794E4C"/>
    <w:pPr>
      <w:ind w:left="283" w:hanging="283"/>
    </w:pPr>
  </w:style>
  <w:style w:type="paragraph" w:styleId="List2">
    <w:name w:val="List 2"/>
    <w:basedOn w:val="Normal"/>
    <w:semiHidden/>
    <w:rsid w:val="00794E4C"/>
    <w:pPr>
      <w:ind w:left="566" w:hanging="283"/>
    </w:pPr>
  </w:style>
  <w:style w:type="paragraph" w:styleId="List3">
    <w:name w:val="List 3"/>
    <w:basedOn w:val="Normal"/>
    <w:semiHidden/>
    <w:rsid w:val="00794E4C"/>
    <w:pPr>
      <w:ind w:left="849" w:hanging="283"/>
    </w:pPr>
  </w:style>
  <w:style w:type="paragraph" w:styleId="List4">
    <w:name w:val="List 4"/>
    <w:basedOn w:val="Normal"/>
    <w:semiHidden/>
    <w:rsid w:val="00794E4C"/>
    <w:pPr>
      <w:ind w:left="1132" w:hanging="283"/>
    </w:pPr>
  </w:style>
  <w:style w:type="paragraph" w:styleId="List5">
    <w:name w:val="List 5"/>
    <w:basedOn w:val="Normal"/>
    <w:semiHidden/>
    <w:rsid w:val="00794E4C"/>
    <w:pPr>
      <w:ind w:left="1415" w:hanging="283"/>
    </w:pPr>
  </w:style>
  <w:style w:type="paragraph" w:styleId="ListBullet">
    <w:name w:val="List Bullet"/>
    <w:basedOn w:val="Normal"/>
    <w:semiHidden/>
    <w:rsid w:val="00794E4C"/>
    <w:pPr>
      <w:numPr>
        <w:numId w:val="15"/>
      </w:numPr>
    </w:pPr>
  </w:style>
  <w:style w:type="paragraph" w:styleId="ListBullet2">
    <w:name w:val="List Bullet 2"/>
    <w:basedOn w:val="Normal"/>
    <w:semiHidden/>
    <w:rsid w:val="00794E4C"/>
    <w:pPr>
      <w:numPr>
        <w:numId w:val="16"/>
      </w:numPr>
    </w:pPr>
  </w:style>
  <w:style w:type="paragraph" w:styleId="ListBullet3">
    <w:name w:val="List Bullet 3"/>
    <w:basedOn w:val="Normal"/>
    <w:semiHidden/>
    <w:rsid w:val="00794E4C"/>
    <w:pPr>
      <w:numPr>
        <w:numId w:val="17"/>
      </w:numPr>
    </w:pPr>
  </w:style>
  <w:style w:type="paragraph" w:styleId="ListBullet4">
    <w:name w:val="List Bullet 4"/>
    <w:basedOn w:val="Normal"/>
    <w:semiHidden/>
    <w:rsid w:val="00794E4C"/>
    <w:pPr>
      <w:numPr>
        <w:numId w:val="18"/>
      </w:numPr>
    </w:pPr>
  </w:style>
  <w:style w:type="paragraph" w:styleId="ListBullet5">
    <w:name w:val="List Bullet 5"/>
    <w:basedOn w:val="Normal"/>
    <w:semiHidden/>
    <w:rsid w:val="00794E4C"/>
    <w:pPr>
      <w:numPr>
        <w:numId w:val="19"/>
      </w:numPr>
    </w:pPr>
  </w:style>
  <w:style w:type="character" w:styleId="Strong">
    <w:name w:val="Strong"/>
    <w:uiPriority w:val="22"/>
    <w:qFormat/>
    <w:rsid w:val="00794E4C"/>
    <w:rPr>
      <w:b/>
      <w:bCs/>
    </w:rPr>
  </w:style>
  <w:style w:type="character" w:styleId="FollowedHyperlink">
    <w:name w:val="FollowedHyperlink"/>
    <w:semiHidden/>
    <w:rsid w:val="00794E4C"/>
    <w:rPr>
      <w:color w:val="800080"/>
      <w:u w:val="single"/>
    </w:rPr>
  </w:style>
  <w:style w:type="table" w:styleId="TableColumns1">
    <w:name w:val="Table Columns 1"/>
    <w:basedOn w:val="TableNormal"/>
    <w:semiHidden/>
    <w:rsid w:val="00794E4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4E4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4E4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4E4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4E4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794E4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4E4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4E4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4E4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4E4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4E4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4E4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4E4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794E4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94E4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94E4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rsid w:val="00794E4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4E4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lockText">
    <w:name w:val="Block Text"/>
    <w:basedOn w:val="Normal"/>
    <w:semiHidden/>
    <w:rsid w:val="00794E4C"/>
    <w:pPr>
      <w:spacing w:after="120"/>
      <w:ind w:left="1440" w:right="1440"/>
    </w:pPr>
  </w:style>
  <w:style w:type="character" w:styleId="HTMLSample">
    <w:name w:val="HTML Sample"/>
    <w:semiHidden/>
    <w:rsid w:val="00794E4C"/>
    <w:rPr>
      <w:rFonts w:ascii="Courier New" w:hAnsi="Courier New" w:cs="Courier New"/>
    </w:rPr>
  </w:style>
  <w:style w:type="table" w:styleId="TableWeb1">
    <w:name w:val="Table Web 1"/>
    <w:basedOn w:val="TableNormal"/>
    <w:semiHidden/>
    <w:rsid w:val="00794E4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94E4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94E4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semiHidden/>
    <w:rsid w:val="00794E4C"/>
    <w:pPr>
      <w:tabs>
        <w:tab w:val="center" w:pos="4536"/>
        <w:tab w:val="right" w:pos="9072"/>
      </w:tabs>
    </w:pPr>
  </w:style>
  <w:style w:type="paragraph" w:styleId="MessageHeader">
    <w:name w:val="Message Header"/>
    <w:basedOn w:val="Normal"/>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odyText">
    <w:name w:val="Body Text"/>
    <w:basedOn w:val="Normal"/>
    <w:semiHidden/>
    <w:rsid w:val="00794E4C"/>
    <w:pPr>
      <w:spacing w:after="120"/>
    </w:pPr>
  </w:style>
  <w:style w:type="paragraph" w:styleId="BodyTextFirstIndent">
    <w:name w:val="Body Text First Indent"/>
    <w:basedOn w:val="BodyText"/>
    <w:semiHidden/>
    <w:rsid w:val="00794E4C"/>
    <w:pPr>
      <w:ind w:firstLine="210"/>
    </w:pPr>
  </w:style>
  <w:style w:type="paragraph" w:styleId="BodyTextIndent">
    <w:name w:val="Body Text Indent"/>
    <w:basedOn w:val="Normal"/>
    <w:semiHidden/>
    <w:rsid w:val="00794E4C"/>
    <w:pPr>
      <w:spacing w:after="120"/>
      <w:ind w:left="283"/>
    </w:pPr>
  </w:style>
  <w:style w:type="paragraph" w:styleId="BodyTextFirstIndent2">
    <w:name w:val="Body Text First Indent 2"/>
    <w:basedOn w:val="BodyTextIndent"/>
    <w:semiHidden/>
    <w:rsid w:val="00794E4C"/>
    <w:pPr>
      <w:ind w:firstLine="210"/>
    </w:pPr>
  </w:style>
  <w:style w:type="paragraph" w:styleId="BodyText2">
    <w:name w:val="Body Text 2"/>
    <w:basedOn w:val="Normal"/>
    <w:semiHidden/>
    <w:rsid w:val="00794E4C"/>
    <w:pPr>
      <w:spacing w:after="120" w:line="480" w:lineRule="auto"/>
    </w:pPr>
  </w:style>
  <w:style w:type="paragraph" w:styleId="BodyText3">
    <w:name w:val="Body Text 3"/>
    <w:basedOn w:val="Normal"/>
    <w:semiHidden/>
    <w:rsid w:val="00794E4C"/>
    <w:pPr>
      <w:spacing w:after="120"/>
    </w:pPr>
    <w:rPr>
      <w:sz w:val="16"/>
      <w:szCs w:val="16"/>
    </w:rPr>
  </w:style>
  <w:style w:type="paragraph" w:styleId="BodyTextIndent2">
    <w:name w:val="Body Text Indent 2"/>
    <w:basedOn w:val="Normal"/>
    <w:semiHidden/>
    <w:rsid w:val="00794E4C"/>
    <w:pPr>
      <w:spacing w:after="120" w:line="480" w:lineRule="auto"/>
      <w:ind w:left="283"/>
    </w:pPr>
  </w:style>
  <w:style w:type="paragraph" w:styleId="BodyTextIndent3">
    <w:name w:val="Body Text Indent 3"/>
    <w:basedOn w:val="Normal"/>
    <w:semiHidden/>
    <w:rsid w:val="00794E4C"/>
    <w:pPr>
      <w:spacing w:after="120"/>
      <w:ind w:left="283"/>
    </w:pPr>
    <w:rPr>
      <w:sz w:val="16"/>
      <w:szCs w:val="16"/>
    </w:rPr>
  </w:style>
  <w:style w:type="paragraph" w:styleId="Footer">
    <w:name w:val="footer"/>
    <w:basedOn w:val="Normal"/>
    <w:semiHidden/>
    <w:rsid w:val="00794E4C"/>
    <w:pPr>
      <w:tabs>
        <w:tab w:val="center" w:pos="4536"/>
        <w:tab w:val="right" w:pos="9072"/>
      </w:tabs>
    </w:pPr>
  </w:style>
  <w:style w:type="paragraph" w:styleId="Closing">
    <w:name w:val="Closing"/>
    <w:basedOn w:val="Normal"/>
    <w:semiHidden/>
    <w:rsid w:val="00794E4C"/>
    <w:pPr>
      <w:ind w:left="4252"/>
    </w:pPr>
  </w:style>
  <w:style w:type="paragraph" w:styleId="EnvelopeReturn">
    <w:name w:val="envelope return"/>
    <w:basedOn w:val="Normal"/>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TableNormal"/>
    <w:rsid w:val="00454D44"/>
    <w:rPr>
      <w:rFonts w:ascii="Arial" w:hAnsi="Arial" w:cs="Arial"/>
      <w:sz w:val="16"/>
    </w:rPr>
    <w:tblPr>
      <w:tblInd w:w="0" w:type="dxa"/>
      <w:tblBorders>
        <w:bottom w:val="single" w:sz="12" w:space="0" w:color="000080"/>
      </w:tblBorders>
      <w:tblCellMar>
        <w:top w:w="0" w:type="dxa"/>
        <w:left w:w="68" w:type="dxa"/>
        <w:bottom w:w="0"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TOC1">
    <w:name w:val="toc 1"/>
    <w:basedOn w:val="Normal"/>
    <w:next w:val="Normal"/>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TOC2">
    <w:name w:val="toc 2"/>
    <w:basedOn w:val="TOC1"/>
    <w:next w:val="Normal"/>
    <w:autoRedefine/>
    <w:semiHidden/>
    <w:rsid w:val="00C77777"/>
    <w:pPr>
      <w:spacing w:before="60" w:after="0" w:line="240" w:lineRule="auto"/>
    </w:pPr>
    <w:rPr>
      <w:b w:val="0"/>
      <w:caps w:val="0"/>
      <w:lang w:val="de-AT"/>
    </w:rPr>
  </w:style>
  <w:style w:type="paragraph" w:styleId="TOC3">
    <w:name w:val="toc 3"/>
    <w:basedOn w:val="TOC2"/>
    <w:next w:val="Normal"/>
    <w:autoRedefine/>
    <w:semiHidden/>
    <w:rsid w:val="00C77777"/>
    <w:pPr>
      <w:spacing w:before="0"/>
    </w:pPr>
  </w:style>
  <w:style w:type="paragraph" w:styleId="FootnoteText">
    <w:name w:val="footnote text"/>
    <w:basedOn w:val="F-poznmkapodarou"/>
    <w:next w:val="F-poznmkapodarou"/>
    <w:semiHidden/>
    <w:rsid w:val="004202CB"/>
  </w:style>
  <w:style w:type="character" w:styleId="FootnoteReference">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TOC4">
    <w:name w:val="toc 4"/>
    <w:basedOn w:val="TOC3"/>
    <w:next w:val="Normal"/>
    <w:autoRedefine/>
    <w:semiHidden/>
    <w:rsid w:val="00C77777"/>
  </w:style>
  <w:style w:type="paragraph" w:styleId="TOC5">
    <w:name w:val="toc 5"/>
    <w:basedOn w:val="Normal"/>
    <w:next w:val="Normal"/>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BalloonText">
    <w:name w:val="Balloon Text"/>
    <w:basedOn w:val="Normal"/>
    <w:link w:val="BalloonTextChar"/>
    <w:rsid w:val="00E14EC2"/>
    <w:pPr>
      <w:spacing w:before="0" w:line="240" w:lineRule="auto"/>
    </w:pPr>
    <w:rPr>
      <w:rFonts w:ascii="Tahoma" w:hAnsi="Tahoma" w:cs="Times New Roman"/>
      <w:sz w:val="16"/>
      <w:szCs w:val="16"/>
    </w:rPr>
  </w:style>
  <w:style w:type="character" w:customStyle="1" w:styleId="BalloonTextChar">
    <w:name w:val="Balloon Text Char"/>
    <w:link w:val="BalloonText"/>
    <w:rsid w:val="00E14EC2"/>
    <w:rPr>
      <w:rFonts w:ascii="Tahoma" w:hAnsi="Tahoma" w:cs="Tahoma"/>
      <w:sz w:val="16"/>
      <w:szCs w:val="16"/>
    </w:rPr>
  </w:style>
  <w:style w:type="character" w:styleId="CommentReference">
    <w:name w:val="annotation reference"/>
    <w:uiPriority w:val="99"/>
    <w:rsid w:val="00B839BA"/>
    <w:rPr>
      <w:sz w:val="16"/>
      <w:szCs w:val="16"/>
    </w:rPr>
  </w:style>
  <w:style w:type="paragraph" w:styleId="CommentText">
    <w:name w:val="annotation text"/>
    <w:basedOn w:val="Normal"/>
    <w:link w:val="CommentTextChar"/>
    <w:rsid w:val="00B839BA"/>
    <w:rPr>
      <w:rFonts w:cs="Times New Roman"/>
    </w:rPr>
  </w:style>
  <w:style w:type="character" w:customStyle="1" w:styleId="CommentTextChar">
    <w:name w:val="Comment Text Char"/>
    <w:link w:val="CommentText"/>
    <w:rsid w:val="00B839BA"/>
    <w:rPr>
      <w:rFonts w:ascii="Arial" w:hAnsi="Arial" w:cs="Arial"/>
    </w:rPr>
  </w:style>
  <w:style w:type="paragraph" w:styleId="CommentSubject">
    <w:name w:val="annotation subject"/>
    <w:basedOn w:val="CommentText"/>
    <w:next w:val="CommentText"/>
    <w:link w:val="CommentSubjectChar"/>
    <w:rsid w:val="00B839BA"/>
    <w:rPr>
      <w:b/>
      <w:bCs/>
    </w:rPr>
  </w:style>
  <w:style w:type="character" w:customStyle="1" w:styleId="CommentSubjectChar">
    <w:name w:val="Comment Subject Char"/>
    <w:link w:val="CommentSubject"/>
    <w:rsid w:val="00B839BA"/>
    <w:rPr>
      <w:rFonts w:ascii="Arial" w:hAnsi="Arial" w:cs="Arial"/>
      <w:b/>
      <w:bCs/>
    </w:rPr>
  </w:style>
  <w:style w:type="character" w:customStyle="1" w:styleId="HTMLPreformattedChar">
    <w:name w:val="HTML Preformatted Char"/>
    <w:link w:val="HTMLPreformatted"/>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ListParagraph">
    <w:name w:val="List Paragraph"/>
    <w:aliases w:val="List Level 1,PRI Bullets,Bullet Paragraph,References,маркированный,Main numbered paragraph,Question"/>
    <w:basedOn w:val="Normal"/>
    <w:link w:val="ListParagraphChar"/>
    <w:uiPriority w:val="34"/>
    <w:qFormat/>
    <w:rsid w:val="00B93072"/>
    <w:pPr>
      <w:ind w:left="720"/>
      <w:contextualSpacing/>
    </w:pPr>
  </w:style>
  <w:style w:type="character" w:customStyle="1" w:styleId="TitleChar">
    <w:name w:val="Title Char"/>
    <w:basedOn w:val="DefaultParagraphFont"/>
    <w:link w:val="Title"/>
    <w:uiPriority w:val="10"/>
    <w:rsid w:val="007238DA"/>
    <w:rPr>
      <w:rFonts w:ascii="Arial" w:hAnsi="Arial" w:cs="Arial"/>
      <w:b/>
      <w:bCs/>
      <w:kern w:val="28"/>
      <w:sz w:val="32"/>
      <w:szCs w:val="32"/>
    </w:rPr>
  </w:style>
  <w:style w:type="paragraph" w:styleId="Revision">
    <w:name w:val="Revision"/>
    <w:hidden/>
    <w:uiPriority w:val="99"/>
    <w:semiHidden/>
    <w:rsid w:val="00DE5661"/>
    <w:rPr>
      <w:rFonts w:ascii="Arial" w:hAnsi="Arial" w:cs="Arial"/>
    </w:rPr>
  </w:style>
  <w:style w:type="character" w:customStyle="1" w:styleId="Nevyeenzmnka2">
    <w:name w:val="Nevyřešená zmínka2"/>
    <w:basedOn w:val="DefaultParagraphFont"/>
    <w:uiPriority w:val="99"/>
    <w:semiHidden/>
    <w:unhideWhenUsed/>
    <w:rsid w:val="00431E52"/>
    <w:rPr>
      <w:color w:val="605E5C"/>
      <w:shd w:val="clear" w:color="auto" w:fill="E1DFDD"/>
    </w:rPr>
  </w:style>
  <w:style w:type="paragraph" w:customStyle="1" w:styleId="FIL3Body">
    <w:name w:val="FIL_3_Body"/>
    <w:basedOn w:val="Normal"/>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al"/>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al"/>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al"/>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DefaultParagraphFont"/>
    <w:rsid w:val="006B6F61"/>
  </w:style>
  <w:style w:type="character" w:customStyle="1" w:styleId="eop">
    <w:name w:val="eop"/>
    <w:basedOn w:val="DefaultParagraphFont"/>
    <w:rsid w:val="006B6F61"/>
  </w:style>
  <w:style w:type="paragraph" w:customStyle="1" w:styleId="xmsonormal">
    <w:name w:val="x_msonormal"/>
    <w:basedOn w:val="Normal"/>
    <w:rsid w:val="00A82114"/>
    <w:pPr>
      <w:spacing w:before="0" w:line="240" w:lineRule="auto"/>
      <w:jc w:val="left"/>
    </w:pPr>
    <w:rPr>
      <w:rFonts w:ascii="Calibri" w:eastAsia="Gulim" w:hAnsi="Calibri" w:cs="Calibri"/>
      <w:sz w:val="22"/>
      <w:szCs w:val="22"/>
      <w:lang w:val="en-GB" w:eastAsia="ko-KR"/>
    </w:rPr>
  </w:style>
  <w:style w:type="character" w:customStyle="1" w:styleId="ListParagraphChar">
    <w:name w:val="List Paragraph Char"/>
    <w:aliases w:val="List Level 1 Char,PRI Bullets Char,Bullet Paragraph Char,References Char,маркированный Char,Main numbered paragraph Char,Question Char"/>
    <w:link w:val="ListParagraph"/>
    <w:uiPriority w:val="34"/>
    <w:locked/>
    <w:rsid w:val="00A82114"/>
    <w:rPr>
      <w:rFonts w:ascii="Arial" w:hAnsi="Arial" w:cs="Arial"/>
    </w:rPr>
  </w:style>
  <w:style w:type="character" w:customStyle="1" w:styleId="ui-provider">
    <w:name w:val="ui-provider"/>
    <w:basedOn w:val="DefaultParagraphFont"/>
    <w:rsid w:val="00EB5B49"/>
  </w:style>
  <w:style w:type="character" w:customStyle="1" w:styleId="UnresolvedMention">
    <w:name w:val="Unresolved Mention"/>
    <w:basedOn w:val="DefaultParagraphFont"/>
    <w:uiPriority w:val="99"/>
    <w:semiHidden/>
    <w:unhideWhenUsed/>
    <w:rsid w:val="00AB75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9320</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10878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2024-07-03T13:48:00Z</dcterms:created>
  <dcterms:modified xsi:type="dcterms:W3CDTF">2024-07-03T13:48:00Z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